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FDD8">
      <w:pPr>
        <w:spacing w:beforeLines="0" w:afterLines="0" w:line="14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 w14:paraId="1D54F73D">
      <w:pPr>
        <w:spacing w:beforeLines="0" w:afterLines="0" w:line="14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</w:t>
      </w: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2024年度国家基本公共卫生服务项目业务执行情况统计表</w:t>
      </w:r>
      <w:bookmarkEnd w:id="0"/>
    </w:p>
    <w:p w14:paraId="1D434274">
      <w:pPr>
        <w:spacing w:beforeLines="0" w:afterLines="0" w:line="14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填报单位（盖章）：                                                   </w:t>
      </w:r>
      <w:r>
        <w:rPr>
          <w:rFonts w:hint="eastAsia"/>
          <w:sz w:val="21"/>
          <w:szCs w:val="22"/>
        </w:rPr>
        <w:t xml:space="preserve">填表时间：     </w:t>
      </w:r>
    </w:p>
    <w:tbl>
      <w:tblPr>
        <w:tblStyle w:val="2"/>
        <w:tblW w:w="9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542"/>
        <w:gridCol w:w="2261"/>
      </w:tblGrid>
      <w:tr w14:paraId="42CD2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1FD7D0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 w14:paraId="0D43442A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服务内容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8B078">
            <w:pPr>
              <w:spacing w:beforeLines="0" w:afterLines="0" w:line="26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201B7">
            <w:pPr>
              <w:spacing w:beforeLines="0" w:afterLines="0" w:line="26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2024年度自查评价结果</w:t>
            </w:r>
          </w:p>
        </w:tc>
      </w:tr>
      <w:tr w14:paraId="16D5D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52927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C4CA9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辖区人口总数：           常驻人口数：</w:t>
            </w:r>
          </w:p>
        </w:tc>
      </w:tr>
      <w:tr w14:paraId="15178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C57B8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居民健康档案管理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ADCE4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常住居民健康档案累计建档人数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7DD5B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3204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08842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A26C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健康档案建档率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B58D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DB2C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F8E18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361BD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建立电子健康档案人数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59AE2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3BF5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AA047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8682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电子健康档案建档率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7CED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B459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79174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9C2E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电子档案向居民开放数（份）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81DA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8E55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AA7D8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E5A2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居民规范化电子健康档案数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F4E2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C238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AB73F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05B5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居民规范化电子健康档案覆盖率（%）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4884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7CEDE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60F94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5BA9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档案中有动态记录的档案份数（份）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F11D3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5124F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4D6F5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DA915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健康档案使用率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AF3A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5BFA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4A90B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F5FC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2024年新建居民健康档案数（份）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42BD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CD19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0FEDA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健康教育</w:t>
            </w:r>
          </w:p>
          <w:p w14:paraId="58FDDEC2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8D96E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发放健康教育印刷资料的种类（种）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79B3B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0D8C3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BFDAC9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0D68C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发放健康教育印刷资料的数量（份）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25148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7AA67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4CB4E8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327D6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播放健康教育音像资料的种类（种）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D6421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73057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DA5F13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3A38C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播放健康教育音像资料的次数（次）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18567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4F73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662DF4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F1F7F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播放健康教育音像资料的时间（小时）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DA250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06A49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7C04E2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68551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健康教育宣传栏设置个数（个）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10ECD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4789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61B278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A57C0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健康教育宣传栏内容更新次数（次）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E0378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79EF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332062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5A344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举办健康教育讲座次数（次）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1D162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684F5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D58A80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835A0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举办健康教育讲座参加人数（人）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D0CA1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32918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318B20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66FF0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举办健康教育咨询活动次数（次）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6A47A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67404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96BC56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07183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举办健康教育咨询活动参加人数（人）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342AAD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521F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A21DE2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E97A9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国家公益广告播放次数（次）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051F9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392EF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F3DBDB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AFEA5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国家公益广告播放时间（小时）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1DCB9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65C2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ACE07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预防接种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08648">
            <w:pPr>
              <w:tabs>
                <w:tab w:val="left" w:pos="717"/>
              </w:tabs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辖区年度出生人口数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2567E">
            <w:pPr>
              <w:tabs>
                <w:tab w:val="left" w:pos="717"/>
              </w:tabs>
              <w:spacing w:beforeLines="0" w:afterLines="0" w:line="260" w:lineRule="exact"/>
              <w:rPr>
                <w:rFonts w:hint="default"/>
                <w:sz w:val="18"/>
                <w:szCs w:val="22"/>
              </w:rPr>
            </w:pPr>
          </w:p>
        </w:tc>
      </w:tr>
      <w:tr w14:paraId="2BF7D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67080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7D2B0">
            <w:pPr>
              <w:spacing w:beforeLines="0" w:afterLines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2024年新建预防接种卡数量（个）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1A63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6450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52028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2A55A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辖区内应建立预防接种证人数（人）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C69C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D27B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FF4921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28921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辖区内已建立预防接种证人数（人）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AE70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60C2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9571C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488FC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建证率（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A6D1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E7D4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ACE217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28C28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辖区内国家免疫规划疫苗应接种人数（人）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ABBF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A9B0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F13EA1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4DA74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辖区内国家免疫规划疫苗实际接种人数（人）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2FCD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3AD0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5A011A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27D9B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适龄儿童国家免疫规划疫苗接种率（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12C2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206375</wp:posOffset>
                      </wp:positionV>
                      <wp:extent cx="10795" cy="1091565"/>
                      <wp:effectExtent l="4445" t="0" r="22860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795" cy="109156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4pt;margin-top:16.25pt;height:85.95pt;width:0.85pt;z-index:251659264;mso-width-relative:page;mso-height-relative:page;" filled="f" stroked="t" coordsize="21600,21600" o:gfxdata="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QeTxvXAAAACQEAAA8AAAAAAAAAAQAgAAAAIgAAAGRycy9k&#10;b3ducmV2LnhtbFBLAQIUABQAAAAIAIdO4kAujyZNAwIAAPwDAAAOAAAAAAAAAAEAIAAAACYBAABk&#10;cnMvZTJvRG9jLnhtbFBLBQYAAAAABgAGAFkBAACbBQAAAAA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4D6E9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EE37A6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B6467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辖区内国家免疫规划疫苗接种针次数（剂次）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30EFDA">
            <w:pPr>
              <w:spacing w:beforeLines="0" w:afterLines="0" w:line="260" w:lineRule="exact"/>
              <w:rPr>
                <w:rFonts w:hint="default"/>
                <w:sz w:val="18"/>
                <w:szCs w:val="22"/>
              </w:rPr>
            </w:pPr>
          </w:p>
        </w:tc>
      </w:tr>
      <w:tr w14:paraId="1E78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D6B14A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0-6岁儿童健康管理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7A96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0-6岁儿童总数                   </w:t>
            </w:r>
          </w:p>
        </w:tc>
      </w:tr>
      <w:tr w14:paraId="3EEB3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BBBB5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2C53D">
            <w:pPr>
              <w:spacing w:beforeLines="0" w:afterLines="0" w:line="2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其中：0-3岁儿童数</w:t>
            </w:r>
          </w:p>
        </w:tc>
      </w:tr>
      <w:tr w14:paraId="13D2B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2414F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82FB2">
            <w:pPr>
              <w:spacing w:beforeLines="0" w:afterLines="0" w:line="260" w:lineRule="exact"/>
              <w:ind w:firstLine="540" w:firstLineChars="3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4-6岁儿童数</w:t>
            </w:r>
          </w:p>
        </w:tc>
      </w:tr>
      <w:tr w14:paraId="0D65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2B5F6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4CFB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新生儿人数：      </w:t>
            </w:r>
          </w:p>
        </w:tc>
      </w:tr>
      <w:tr w14:paraId="70C52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7471B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86E16">
            <w:pPr>
              <w:spacing w:beforeLines="0" w:afterLines="0" w:line="2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新生儿家庭访视人数：      </w:t>
            </w:r>
          </w:p>
        </w:tc>
      </w:tr>
      <w:tr w14:paraId="32348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7E2E8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171B1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新生儿访视率（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）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B42C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C83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EBBCE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A80B2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辖区内按照规范要求接受</w:t>
            </w:r>
            <w:r>
              <w:rPr>
                <w:rFonts w:hint="default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次及以上访视的新生儿人数（人）: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6BA1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4DB3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07692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9298C">
            <w:pPr>
              <w:spacing w:beforeLines="0" w:afterLines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满月健康管理人数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7E14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F7B6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31FE1A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32CC8">
            <w:pPr>
              <w:spacing w:beforeLines="0" w:afterLines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28-30天上门访视的新生儿人数（人）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3798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51C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99A1D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BCB00D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3月龄儿童健康管理人数（人）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DE03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EAF2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C5311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44A32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6月龄儿童健康管理人数（人)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D562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8837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79E2F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AEF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8月龄儿童健康管理人数（人)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7B69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CFE5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B77A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3E76C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12月龄儿童健康管理人数（人)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619F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CA0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05AF1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49A27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18月龄儿童健康管理人数（人）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0D51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48B2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86ED6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3CD316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24月龄儿童健康管理人数（人）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18EC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3A95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1360B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573D1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30月龄儿童健康管理人数（人）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E754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64CA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BA598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1FEFF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36月龄儿童健康管理人数（人）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F10C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2E8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3DFBC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00278">
            <w:pPr>
              <w:spacing w:beforeLines="0" w:afterLines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6、8、18、30月龄儿童健康管理总人数（人）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D349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C128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56CA8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BABF3">
            <w:pPr>
              <w:spacing w:beforeLines="0" w:afterLines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6、12、24、36月龄儿童健康管理总人数（人）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310D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46BE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2B35B">
            <w:pPr>
              <w:spacing w:beforeLines="0" w:afterLine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D80D2">
            <w:pPr>
              <w:spacing w:beforeLines="0" w:afterLines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4-6岁学龄前儿童健康管理人数（人）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9113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7351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117190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77AE4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辖区内接受1次及以上管理的</w:t>
            </w:r>
            <w:r>
              <w:rPr>
                <w:rFonts w:hint="eastAsia"/>
                <w:sz w:val="18"/>
                <w:szCs w:val="18"/>
              </w:rPr>
              <w:t>0～</w:t>
            </w:r>
            <w:r>
              <w:rPr>
                <w:rFonts w:hint="default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岁儿童数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FC5A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76F7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5C5F5D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0FF296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7岁以下儿童健康管理率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5D24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904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1391C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5E8B7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0-6岁儿童眼保健和视力检查管理率（%）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233C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D91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52FBC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孕产妇健康管理</w:t>
            </w:r>
          </w:p>
          <w:p w14:paraId="745BFBDA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E647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辖区内孕13周之前建册并进行第一次产前检查的孕妇人数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8AA2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FE65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ABD8C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B0043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其中：妇幼院建册数      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DA7E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CC6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DEF17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E843E">
            <w:pPr>
              <w:spacing w:beforeLines="0" w:afterLines="0" w:line="260" w:lineRule="exact"/>
              <w:ind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乡镇卫生院建册数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6317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A6D8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8B711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EB7A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早孕建册率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3DE7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E99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A83A9C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BD1A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孕早期健康管理人数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9FA6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30D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674C80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898A3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孕中期健康管理人数 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2E60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C5C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B2323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4096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孕晚期健康管理人数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B110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555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AE6E1C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D24D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辖区内产妇人数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0C33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5CB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42B7E5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F15D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辖区内产妇出院后一周内接受过产后访视的产妇人数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4280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1228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D4DF56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4494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产后访视率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8F99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8B1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FD077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B3B9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产后42天健康管理人数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D7BC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6D2E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A06320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C72DA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产后42天健康管理率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6278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4499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16517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老年人健康管理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466E5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</w:t>
            </w:r>
            <w:r>
              <w:rPr>
                <w:rFonts w:hint="default"/>
                <w:sz w:val="18"/>
                <w:szCs w:val="18"/>
              </w:rPr>
              <w:t>65</w:t>
            </w:r>
            <w:r>
              <w:rPr>
                <w:rFonts w:hint="eastAsia"/>
                <w:sz w:val="18"/>
                <w:szCs w:val="18"/>
              </w:rPr>
              <w:t xml:space="preserve">岁及以上常住居民登记数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02F6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4A0E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68D9C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7797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接受健康管理人数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89D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8F4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B1ACF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CD6C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65岁及以上老年人城乡社区规范健康管理服务率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3687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325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0A1D4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高血压患者健康管理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103ED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辖区高血压患者人数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：     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17B3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FB23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0CCFF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582C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辖区内已管理的高血压患者数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1590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3DE5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1A5AF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91717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按照规范要求进行高血压患者健康管理的人数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： 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4E115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C2CA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8FC20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A559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高血压患者规范管理率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：  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5BC9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1970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E56F62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0475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体检数：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BE9A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EF55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25F0AF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B332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最近一次随访血压达标人数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AAED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BD38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13869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5E7382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管理人群血压控制率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DDA1E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</w:p>
        </w:tc>
      </w:tr>
      <w:tr w14:paraId="72EDA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338CC6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2型糖尿病患者健康管理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3AF95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辖区内2型糖尿病患者人数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：           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2924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E09B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6B62C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4649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辖区内已管理的糖尿病患者数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5080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BC7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ACF53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361B5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按照规范要求进行2型糖尿病患者健康管理的人数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8BBF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660B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1AB3C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BDA24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2型糖尿病患者规范管理服务率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：           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973E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EC5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006D5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77A6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体检数：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52EB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A8C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DC5AF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4DBC4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最近一次随访空腹血糖达标人数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BA12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765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54A45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63C71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管理人群血糖控制率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A760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7A08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DD502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严重精神障碍患者管理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BBE2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辖区内登记在册的确诊严重精神障碍患者人数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</w:p>
          <w:p w14:paraId="66F3F484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管理数：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9A80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88F3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9C5BA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EFC66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按照规范要求进行管理的严重精神障碍患者人数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14A9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B979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A2FCE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ED4A3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严重精神障碍患者规范管理率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8CA3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7428A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2D32E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肺结核患者健康管理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2CCC8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同期辖区内经上级定点医疗机构确诊并通知</w:t>
            </w:r>
          </w:p>
          <w:p w14:paraId="75E84DA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基层医疗卫生机构管理的肺结核患者人数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8502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C0A2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D47DC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EF0A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已管理的肺结核患者人数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9803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D125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A5D29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1A65B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肺结核患者管理率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E620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0EC5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34C5D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5697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同期辖区内已完成治疗的肺结核患者人数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3B2D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7681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95473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7D30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按照要求规则服药的肺结核患者人数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C6193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64E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BD9E5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A2F4D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肺结核患者规则服药率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93E5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B0F9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98501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中医药健康管理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3160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辖区内接受中医药健康管理服务65岁及以上居民人数（人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9245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F6A0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E4C81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B912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老年人中医药健康管理率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F588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4AC8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5C61E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E6D9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抽查的中医药健康管理服务记录表数量（份）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F8DE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071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96ECC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B7B26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抽查填写完整的中医药健康管理服务记录表数量（份）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F241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774F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CD15C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CE9D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老年人中医药健康管理记录表完整率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A579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2C8C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83F70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D4C52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辖区内按照月龄接受中医药健康管理服务的0-36个月儿童数（人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4100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F860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53547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0417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0-36个月儿童中医药健康管理服务率</w:t>
            </w:r>
            <w:r>
              <w:rPr>
                <w:rFonts w:hint="default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DFA2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BB6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398B3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传染病及突发公共卫生事件报告和处理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1EE2B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登记传染病病例数（例）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5D1FD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16F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79691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34EE7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网络报告的传染病病例数（例）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3DF63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F39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4B271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6C0CA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传染病疫情报告率（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7C4E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16E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4B30D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C2E57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报告传染病病例数（例）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14C4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A32D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654F6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E7BDF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报告及时的病例数（例）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80541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DCC3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82598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698E6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传染病疫情报告及时率（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2507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142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C5938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E1020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报告突发公共卫生事件相关信息数（个）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DC6C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DEB9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BB430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7B9ED6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及时报告的突发公共卫生事件相关信息数（个）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30A51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CFB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30744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737C9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突发公共卫生事件相关信息报告率（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45213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B97D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3ADD0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43741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传染病和突发公共卫生事件报告率（%）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108B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0757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19928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卫生计生监督协管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866F60">
            <w:pPr>
              <w:spacing w:beforeLines="0" w:afterLines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发现的事件或线索次数（次）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EBC02A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551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6F535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09459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报告的事件或线索次数（次）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E9680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F324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4ADEA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74C39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卫生计生监督协管信息报告率（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ECB66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9931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6BD70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8DBF3D">
            <w:pPr>
              <w:spacing w:beforeLines="0" w:afterLine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协助开展的饮用水卫生安全、学校卫生、非法行医和非法采供血实地巡查次数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9665D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CCDD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A3EB7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9636C3">
            <w:pPr>
              <w:spacing w:beforeLines="0" w:afterLines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卫生监督协管各专业每年巡查（访）2次完成率（%）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EE202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39F22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48B4E2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家庭医生签约服务开展情况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EF10F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建立签约团队数：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27AF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DDB3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B4315">
            <w:pPr>
              <w:spacing w:beforeLines="0" w:afterLines="0"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9043C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辖区内签约服务人数（人</w:t>
            </w:r>
            <w:r>
              <w:rPr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355BD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C77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3FB1C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4FC2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签约服务覆盖率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65479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1DDA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C05A11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245E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辖区内重点人群签约人数（人</w:t>
            </w:r>
            <w:r>
              <w:rPr>
                <w:rFonts w:hint="default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（注意剔除重复数）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2ABD5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7A4B2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9FE1F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B20B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重点人群签约服务覆盖率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default"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9D4A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57CE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CC4EF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73E91">
            <w:pPr>
              <w:spacing w:beforeLines="0" w:afterLines="0" w:line="260" w:lineRule="exact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计生特困家庭签约户数：              人数：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73D3B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7D3FF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F8F2D7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B5BBE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残疾人签约人数：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216E8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 w14:paraId="15415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7870A6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388F3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人均10元左右开展签约服务经费落实情况（元）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2FD24">
            <w:pPr>
              <w:spacing w:beforeLines="0" w:afterLines="0" w:line="26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099E6B66">
      <w:pPr>
        <w:spacing w:beforeLines="0" w:afterLines="0"/>
      </w:pPr>
      <w:r>
        <w:rPr>
          <w:rFonts w:hint="eastAsia"/>
          <w:sz w:val="21"/>
          <w:szCs w:val="22"/>
        </w:rPr>
        <w:t xml:space="preserve">填报人：                                            联系电话：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jE0YjBkZjhjMTY4NmE2NGNhYjZlNzJlNTg4YzMifQ=="/>
  </w:docVars>
  <w:rsids>
    <w:rsidRoot w:val="3E412C77"/>
    <w:rsid w:val="3E4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2024-10-11T07:20:00Z</dcterms:created>
  <dc:creator>@_@旭旭@_@</dc:creator>
  <cp:lastModifiedBy>@_@旭旭@_@</cp:lastModifiedBy>
  <dcterms:modified xsi:type="dcterms:W3CDTF">2024-10-11T07:21:05Z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ABEA8357B7424E01AFAC115FA89DE28B_11</vt:lpwstr>
  </property>
</Properties>
</file>