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57" w:lineRule="auto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905145</wp:posOffset>
            </wp:positionH>
            <wp:positionV relativeFrom="paragraph">
              <wp:posOffset>68846</wp:posOffset>
            </wp:positionV>
            <wp:extent cx="1403317" cy="1054048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03317" cy="1054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spacing w:line="258" w:lineRule="auto"/>
        <w:rPr/>
      </w:pPr>
      <w:r/>
    </w:p>
    <w:p>
      <w:pPr>
        <w:ind w:left="5925"/>
        <w:spacing w:before="111" w:line="218" w:lineRule="auto"/>
        <w:rPr>
          <w:rFonts w:ascii="Times New Roman" w:hAnsi="Times New Roman" w:eastAsia="Times New Roman" w:cs="Times New Roma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-13"/>
        </w:rPr>
        <w:t>报告编号</w:t>
      </w:r>
      <w:r>
        <w:rPr>
          <w:rFonts w:ascii="Times New Roman" w:hAnsi="Times New Roman" w:eastAsia="Times New Roman" w:cs="Times New Roman"/>
          <w:sz w:val="34"/>
          <w:szCs w:val="34"/>
          <w:u w:val="single" w:color="auto"/>
          <w:spacing w:val="-13"/>
        </w:rPr>
        <w:t>W20241117</w:t>
      </w:r>
    </w:p>
    <w:p>
      <w:pPr>
        <w:pStyle w:val="BodyText"/>
        <w:spacing w:line="272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ind w:left="1405"/>
        <w:spacing w:before="140" w:line="219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spacing w:val="6"/>
        </w:rPr>
        <w:t>国家城市供水水质监测网太原监测站</w:t>
      </w:r>
    </w:p>
    <w:p>
      <w:pPr>
        <w:pStyle w:val="BodyText"/>
        <w:spacing w:line="267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-9918</wp:posOffset>
                </wp:positionH>
                <wp:positionV relativeFrom="paragraph">
                  <wp:posOffset>208535</wp:posOffset>
                </wp:positionV>
                <wp:extent cx="96519" cy="142875"/>
                <wp:effectExtent l="0" t="0" r="0" b="0"/>
                <wp:wrapNone/>
                <wp:docPr id="4" name="TextBox 4"/>
                <wp:cNvGraphicFramePr/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 rot="16200000">
                          <a:off x="-9918" y="208535"/>
                          <a:ext cx="96519" cy="14287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52" w:line="234" w:lineRule="auto"/>
                              <w:rPr>
                                <w:rFonts w:ascii="SimSun" w:hAnsi="SimSun" w:eastAsia="SimSun" w:cs="SimSu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12"/>
                                <w:szCs w:val="12"/>
                              </w:rPr>
                              <w:t>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" style="position:absolute;margin-left:-0.780983pt;margin-top:16.4201pt;mso-position-vertical-relative:text;mso-position-horizontal-relative:text;width:7.6pt;height:11.25pt;z-index:251660288;rotation:27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52" w:line="234" w:lineRule="auto"/>
                        <w:rPr>
                          <w:rFonts w:ascii="SimSun" w:hAnsi="SimSun" w:eastAsia="SimSun" w:cs="SimSun"/>
                          <w:sz w:val="12"/>
                          <w:szCs w:val="12"/>
                        </w:rPr>
                      </w:pPr>
                      <w:r>
                        <w:rPr>
                          <w:rFonts w:ascii="SimSun" w:hAnsi="SimSun" w:eastAsia="SimSun" w:cs="SimSun"/>
                          <w:sz w:val="12"/>
                          <w:szCs w:val="12"/>
                        </w:rPr>
                        <w:t>心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ind w:left="2605"/>
        <w:spacing w:before="240" w:line="218" w:lineRule="auto"/>
        <w:outlineLvl w:val="0"/>
        <w:rPr>
          <w:rFonts w:ascii="SimSun" w:hAnsi="SimSun" w:eastAsia="SimSun" w:cs="SimSun"/>
          <w:sz w:val="74"/>
          <w:szCs w:val="74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6332765</wp:posOffset>
            </wp:positionH>
            <wp:positionV relativeFrom="paragraph">
              <wp:posOffset>292388</wp:posOffset>
            </wp:positionV>
            <wp:extent cx="238156" cy="747509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8156" cy="747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74"/>
          <w:szCs w:val="74"/>
          <w:b/>
          <w:bCs/>
          <w:spacing w:val="4"/>
        </w:rPr>
        <w:t>检验检测报告</w:t>
      </w: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left="2465" w:right="4874"/>
        <w:spacing w:before="110" w:line="573" w:lineRule="auto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-9"/>
        </w:rPr>
        <w:t>样品编号：202409213</w:t>
      </w:r>
      <w:r>
        <w:rPr>
          <w:rFonts w:ascii="SimSun" w:hAnsi="SimSun" w:eastAsia="SimSun" w:cs="SimSun"/>
          <w:sz w:val="34"/>
          <w:szCs w:val="34"/>
          <w:spacing w:val="5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-15"/>
        </w:rPr>
        <w:t>样品名称：生活饮用水</w:t>
      </w:r>
    </w:p>
    <w:p>
      <w:pPr>
        <w:ind w:left="2465"/>
        <w:spacing w:before="97" w:line="219" w:lineRule="auto"/>
        <w:rPr>
          <w:rFonts w:ascii="SimSun" w:hAnsi="SimSun" w:eastAsia="SimSun" w:cs="SimSun"/>
          <w:sz w:val="34"/>
          <w:szCs w:val="34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3356171</wp:posOffset>
            </wp:positionH>
            <wp:positionV relativeFrom="paragraph">
              <wp:posOffset>-346398</wp:posOffset>
            </wp:positionV>
            <wp:extent cx="1371655" cy="1346192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71655" cy="1346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34"/>
          <w:szCs w:val="34"/>
          <w:spacing w:val="-6"/>
        </w:rPr>
        <w:t>委托单位：方山县供水服务中心</w:t>
      </w:r>
    </w:p>
    <w:p>
      <w:pPr>
        <w:pStyle w:val="BodyText"/>
        <w:spacing w:line="300" w:lineRule="auto"/>
        <w:rPr/>
      </w:pPr>
      <w:r/>
    </w:p>
    <w:p>
      <w:pPr>
        <w:pStyle w:val="BodyText"/>
        <w:spacing w:line="301" w:lineRule="auto"/>
        <w:rPr/>
      </w:pPr>
      <w:r/>
    </w:p>
    <w:p>
      <w:pPr>
        <w:pStyle w:val="BodyText"/>
        <w:spacing w:line="301" w:lineRule="auto"/>
        <w:rPr/>
      </w:pPr>
      <w:r/>
    </w:p>
    <w:p>
      <w:pPr>
        <w:ind w:left="3035"/>
        <w:spacing w:before="111" w:line="219" w:lineRule="auto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-6"/>
        </w:rPr>
        <w:t>二O 二四年九月二十五日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firstLine="9095"/>
        <w:spacing w:before="1" w:line="600" w:lineRule="exact"/>
        <w:rPr/>
      </w:pPr>
      <w:r>
        <w:rPr>
          <w:position w:val="-12"/>
        </w:rPr>
        <w:drawing>
          <wp:inline distT="0" distB="0" distL="0" distR="0">
            <wp:extent cx="952496" cy="381005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2496" cy="38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00" w:lineRule="exact"/>
        <w:sectPr>
          <w:footerReference w:type="default" r:id="rId1"/>
          <w:pgSz w:w="11900" w:h="16840"/>
          <w:pgMar w:top="1431" w:right="200" w:bottom="1" w:left="1104" w:header="0" w:footer="0" w:gutter="0"/>
        </w:sectPr>
        <w:rPr/>
      </w:pPr>
    </w:p>
    <w:p>
      <w:pPr>
        <w:ind w:left="3309" w:right="3170" w:hanging="1700"/>
        <w:spacing w:before="71" w:line="238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spacing w:val="-2"/>
        </w:rPr>
        <w:t>国家城市供水水质监测网太原监测站</w:t>
      </w:r>
      <w:r>
        <w:rPr>
          <w:rFonts w:ascii="SimSun" w:hAnsi="SimSun" w:eastAsia="SimSun" w:cs="SimSun"/>
          <w:sz w:val="35"/>
          <w:szCs w:val="35"/>
          <w:spacing w:val="10"/>
        </w:rPr>
        <w:t xml:space="preserve"> </w:t>
      </w:r>
      <w:r>
        <w:rPr>
          <w:rFonts w:ascii="SimSun" w:hAnsi="SimSun" w:eastAsia="SimSun" w:cs="SimSun"/>
          <w:sz w:val="35"/>
          <w:szCs w:val="35"/>
          <w:spacing w:val="-2"/>
        </w:rPr>
        <w:t>检验检测报告</w:t>
      </w:r>
    </w:p>
    <w:p>
      <w:pPr>
        <w:spacing w:before="200" w:line="227" w:lineRule="auto"/>
        <w:rPr>
          <w:rFonts w:ascii="SimSun" w:hAnsi="SimSun" w:eastAsia="SimSun" w:cs="SimSun"/>
          <w:sz w:val="23"/>
          <w:szCs w:val="23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4451307</wp:posOffset>
            </wp:positionH>
            <wp:positionV relativeFrom="paragraph">
              <wp:posOffset>6878923</wp:posOffset>
            </wp:positionV>
            <wp:extent cx="1371580" cy="1422436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71580" cy="1422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3"/>
          <w:szCs w:val="23"/>
          <w:spacing w:val="-12"/>
        </w:rPr>
        <w:t>报告编号：</w:t>
      </w:r>
      <w:r>
        <w:rPr>
          <w:rFonts w:ascii="Times New Roman" w:hAnsi="Times New Roman" w:eastAsia="Times New Roman" w:cs="Times New Roman"/>
          <w:sz w:val="23"/>
          <w:szCs w:val="23"/>
          <w:spacing w:val="-12"/>
        </w:rPr>
        <w:t>W20241117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                                                                                     </w:t>
      </w:r>
      <w:r>
        <w:rPr>
          <w:rFonts w:ascii="SimSun" w:hAnsi="SimSun" w:eastAsia="SimSun" w:cs="SimSun"/>
          <w:sz w:val="23"/>
          <w:szCs w:val="23"/>
          <w:spacing w:val="-12"/>
        </w:rPr>
        <w:t>第</w:t>
      </w:r>
      <w:r>
        <w:rPr>
          <w:rFonts w:ascii="SimSun" w:hAnsi="SimSun" w:eastAsia="SimSun" w:cs="SimSun"/>
          <w:sz w:val="23"/>
          <w:szCs w:val="23"/>
          <w:spacing w:val="34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12"/>
        </w:rPr>
        <w:t>1 页</w:t>
      </w:r>
      <w:r>
        <w:rPr>
          <w:rFonts w:ascii="SimSun" w:hAnsi="SimSun" w:eastAsia="SimSun" w:cs="SimSun"/>
          <w:sz w:val="23"/>
          <w:szCs w:val="23"/>
          <w:spacing w:val="-51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12"/>
        </w:rPr>
        <w:t>/</w:t>
      </w:r>
      <w:r>
        <w:rPr>
          <w:rFonts w:ascii="SimSun" w:hAnsi="SimSun" w:eastAsia="SimSun" w:cs="SimSun"/>
          <w:sz w:val="23"/>
          <w:szCs w:val="23"/>
          <w:spacing w:val="-51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13"/>
        </w:rPr>
        <w:t>共</w:t>
      </w:r>
      <w:r>
        <w:rPr>
          <w:rFonts w:ascii="SimSun" w:hAnsi="SimSun" w:eastAsia="SimSun" w:cs="SimSun"/>
          <w:sz w:val="23"/>
          <w:szCs w:val="23"/>
          <w:spacing w:val="-45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13"/>
        </w:rPr>
        <w:t>5</w:t>
      </w:r>
      <w:r>
        <w:rPr>
          <w:rFonts w:ascii="SimSun" w:hAnsi="SimSun" w:eastAsia="SimSun" w:cs="SimSun"/>
          <w:sz w:val="23"/>
          <w:szCs w:val="23"/>
          <w:spacing w:val="-44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13"/>
        </w:rPr>
        <w:t>页</w:t>
      </w:r>
    </w:p>
    <w:p>
      <w:pPr>
        <w:spacing w:line="104" w:lineRule="exact"/>
        <w:rPr/>
      </w:pPr>
      <w:r/>
    </w:p>
    <w:tbl>
      <w:tblPr>
        <w:tblStyle w:val="TableNormal"/>
        <w:tblW w:w="8709" w:type="dxa"/>
        <w:tblInd w:w="1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04"/>
        <w:gridCol w:w="619"/>
        <w:gridCol w:w="1139"/>
        <w:gridCol w:w="719"/>
        <w:gridCol w:w="1668"/>
        <w:gridCol w:w="689"/>
        <w:gridCol w:w="559"/>
        <w:gridCol w:w="1209"/>
        <w:gridCol w:w="1403"/>
      </w:tblGrid>
      <w:tr>
        <w:trPr>
          <w:trHeight w:val="504" w:hRule="atLeast"/>
        </w:trPr>
        <w:tc>
          <w:tcPr>
            <w:tcW w:w="1323" w:type="dxa"/>
            <w:vAlign w:val="top"/>
            <w:gridSpan w:val="2"/>
          </w:tcPr>
          <w:p>
            <w:pPr>
              <w:pStyle w:val="TableText"/>
              <w:ind w:left="194"/>
              <w:spacing w:before="145" w:line="220" w:lineRule="auto"/>
              <w:rPr/>
            </w:pPr>
            <w:r>
              <w:rPr>
                <w:spacing w:val="-2"/>
              </w:rPr>
              <w:t>委托单位</w:t>
            </w:r>
          </w:p>
        </w:tc>
        <w:tc>
          <w:tcPr>
            <w:tcW w:w="3526" w:type="dxa"/>
            <w:vAlign w:val="top"/>
            <w:gridSpan w:val="3"/>
          </w:tcPr>
          <w:p>
            <w:pPr>
              <w:pStyle w:val="TableText"/>
              <w:ind w:left="61"/>
              <w:spacing w:before="143" w:line="219" w:lineRule="auto"/>
              <w:rPr/>
            </w:pPr>
            <w:r>
              <w:rPr>
                <w:spacing w:val="1"/>
              </w:rPr>
              <w:t>方山县供水服务中心</w:t>
            </w:r>
          </w:p>
        </w:tc>
        <w:tc>
          <w:tcPr>
            <w:tcW w:w="1248" w:type="dxa"/>
            <w:vAlign w:val="top"/>
            <w:gridSpan w:val="2"/>
          </w:tcPr>
          <w:p>
            <w:pPr>
              <w:pStyle w:val="TableText"/>
              <w:ind w:left="155"/>
              <w:spacing w:before="144" w:line="219" w:lineRule="auto"/>
              <w:rPr/>
            </w:pPr>
            <w:r>
              <w:rPr>
                <w:spacing w:val="4"/>
              </w:rPr>
              <w:t>检验类别</w:t>
            </w:r>
          </w:p>
        </w:tc>
        <w:tc>
          <w:tcPr>
            <w:tcW w:w="2612" w:type="dxa"/>
            <w:vAlign w:val="top"/>
            <w:gridSpan w:val="2"/>
          </w:tcPr>
          <w:p>
            <w:pPr>
              <w:pStyle w:val="TableText"/>
              <w:ind w:left="67"/>
              <w:spacing w:before="144" w:line="219" w:lineRule="auto"/>
              <w:rPr/>
            </w:pPr>
            <w:r>
              <w:rPr>
                <w:spacing w:val="-2"/>
              </w:rPr>
              <w:t>委托检验</w:t>
            </w:r>
          </w:p>
        </w:tc>
      </w:tr>
      <w:tr>
        <w:trPr>
          <w:trHeight w:val="500" w:hRule="atLeast"/>
        </w:trPr>
        <w:tc>
          <w:tcPr>
            <w:tcW w:w="1323" w:type="dxa"/>
            <w:vAlign w:val="top"/>
            <w:gridSpan w:val="2"/>
          </w:tcPr>
          <w:p>
            <w:pPr>
              <w:pStyle w:val="TableText"/>
              <w:ind w:left="194"/>
              <w:spacing w:before="140" w:line="219" w:lineRule="auto"/>
              <w:rPr/>
            </w:pPr>
            <w:r>
              <w:rPr>
                <w:spacing w:val="-2"/>
              </w:rPr>
              <w:t>来样方式</w:t>
            </w:r>
          </w:p>
        </w:tc>
        <w:tc>
          <w:tcPr>
            <w:tcW w:w="3526" w:type="dxa"/>
            <w:vAlign w:val="top"/>
            <w:gridSpan w:val="3"/>
          </w:tcPr>
          <w:p>
            <w:pPr>
              <w:pStyle w:val="TableText"/>
              <w:ind w:left="61"/>
              <w:spacing w:before="140" w:line="219" w:lineRule="auto"/>
              <w:rPr/>
            </w:pPr>
            <w:r>
              <w:rPr>
                <w:spacing w:val="2"/>
              </w:rPr>
              <w:t>客户自送样</w:t>
            </w:r>
          </w:p>
        </w:tc>
        <w:tc>
          <w:tcPr>
            <w:tcW w:w="1248" w:type="dxa"/>
            <w:vAlign w:val="top"/>
            <w:gridSpan w:val="2"/>
          </w:tcPr>
          <w:p>
            <w:pPr>
              <w:pStyle w:val="TableText"/>
              <w:ind w:left="155"/>
              <w:spacing w:before="140" w:line="219" w:lineRule="auto"/>
              <w:rPr/>
            </w:pPr>
            <w:r>
              <w:rPr>
                <w:spacing w:val="-2"/>
              </w:rPr>
              <w:t>样品状态</w:t>
            </w:r>
          </w:p>
        </w:tc>
        <w:tc>
          <w:tcPr>
            <w:tcW w:w="2612" w:type="dxa"/>
            <w:vAlign w:val="top"/>
            <w:gridSpan w:val="2"/>
          </w:tcPr>
          <w:p>
            <w:pPr>
              <w:pStyle w:val="TableText"/>
              <w:ind w:left="67"/>
              <w:spacing w:before="141" w:line="220" w:lineRule="auto"/>
              <w:rPr/>
            </w:pPr>
            <w:r>
              <w:rPr>
                <w:spacing w:val="5"/>
              </w:rPr>
              <w:t>液态</w:t>
            </w:r>
          </w:p>
        </w:tc>
      </w:tr>
      <w:tr>
        <w:trPr>
          <w:trHeight w:val="489" w:hRule="atLeast"/>
        </w:trPr>
        <w:tc>
          <w:tcPr>
            <w:tcW w:w="1323" w:type="dxa"/>
            <w:vAlign w:val="top"/>
            <w:gridSpan w:val="2"/>
          </w:tcPr>
          <w:p>
            <w:pPr>
              <w:pStyle w:val="TableText"/>
              <w:ind w:left="194"/>
              <w:spacing w:before="130" w:line="219" w:lineRule="auto"/>
              <w:rPr/>
            </w:pPr>
            <w:r>
              <w:rPr>
                <w:spacing w:val="-2"/>
              </w:rPr>
              <w:t>样品名称</w:t>
            </w:r>
          </w:p>
        </w:tc>
        <w:tc>
          <w:tcPr>
            <w:tcW w:w="3526" w:type="dxa"/>
            <w:vAlign w:val="top"/>
            <w:gridSpan w:val="3"/>
          </w:tcPr>
          <w:p>
            <w:pPr>
              <w:pStyle w:val="TableText"/>
              <w:ind w:left="61"/>
              <w:spacing w:before="130" w:line="219" w:lineRule="auto"/>
              <w:rPr/>
            </w:pPr>
            <w:r>
              <w:rPr>
                <w:spacing w:val="2"/>
              </w:rPr>
              <w:t>生活饮用水</w:t>
            </w:r>
          </w:p>
        </w:tc>
        <w:tc>
          <w:tcPr>
            <w:tcW w:w="1248" w:type="dxa"/>
            <w:vAlign w:val="top"/>
            <w:gridSpan w:val="2"/>
          </w:tcPr>
          <w:p>
            <w:pPr>
              <w:pStyle w:val="TableText"/>
              <w:ind w:left="155"/>
              <w:spacing w:before="128" w:line="219" w:lineRule="auto"/>
              <w:rPr/>
            </w:pPr>
            <w:r>
              <w:rPr>
                <w:spacing w:val="3"/>
              </w:rPr>
              <w:t>采样日期</w:t>
            </w:r>
          </w:p>
        </w:tc>
        <w:tc>
          <w:tcPr>
            <w:tcW w:w="2612" w:type="dxa"/>
            <w:vAlign w:val="top"/>
            <w:gridSpan w:val="2"/>
          </w:tcPr>
          <w:p>
            <w:pPr>
              <w:pStyle w:val="TableText"/>
              <w:ind w:left="67"/>
              <w:spacing w:before="189" w:line="183" w:lineRule="auto"/>
              <w:rPr/>
            </w:pPr>
            <w:r>
              <w:rPr>
                <w:spacing w:val="-2"/>
              </w:rPr>
              <w:t>2024.09.09</w:t>
            </w:r>
          </w:p>
        </w:tc>
      </w:tr>
      <w:tr>
        <w:trPr>
          <w:trHeight w:val="490" w:hRule="atLeast"/>
        </w:trPr>
        <w:tc>
          <w:tcPr>
            <w:tcW w:w="1323" w:type="dxa"/>
            <w:vAlign w:val="top"/>
            <w:gridSpan w:val="2"/>
          </w:tcPr>
          <w:p>
            <w:pPr>
              <w:pStyle w:val="TableText"/>
              <w:ind w:left="194"/>
              <w:spacing w:before="131" w:line="219" w:lineRule="auto"/>
              <w:rPr/>
            </w:pPr>
            <w:r>
              <w:rPr>
                <w:spacing w:val="3"/>
              </w:rPr>
              <w:t>样品编号</w:t>
            </w:r>
          </w:p>
        </w:tc>
        <w:tc>
          <w:tcPr>
            <w:tcW w:w="3526" w:type="dxa"/>
            <w:vAlign w:val="top"/>
            <w:gridSpan w:val="3"/>
          </w:tcPr>
          <w:p>
            <w:pPr>
              <w:pStyle w:val="TableText"/>
              <w:ind w:left="61"/>
              <w:spacing w:before="189" w:line="184" w:lineRule="auto"/>
              <w:rPr/>
            </w:pPr>
            <w:r>
              <w:rPr>
                <w:spacing w:val="-2"/>
              </w:rPr>
              <w:t>202409213</w:t>
            </w:r>
          </w:p>
        </w:tc>
        <w:tc>
          <w:tcPr>
            <w:tcW w:w="1248" w:type="dxa"/>
            <w:vAlign w:val="top"/>
            <w:gridSpan w:val="2"/>
          </w:tcPr>
          <w:p>
            <w:pPr>
              <w:pStyle w:val="TableText"/>
              <w:ind w:left="155"/>
              <w:spacing w:before="131" w:line="219" w:lineRule="auto"/>
              <w:rPr/>
            </w:pPr>
            <w:r>
              <w:rPr>
                <w:spacing w:val="3"/>
              </w:rPr>
              <w:t>收样日期</w:t>
            </w:r>
          </w:p>
        </w:tc>
        <w:tc>
          <w:tcPr>
            <w:tcW w:w="2612" w:type="dxa"/>
            <w:vAlign w:val="top"/>
            <w:gridSpan w:val="2"/>
          </w:tcPr>
          <w:p>
            <w:pPr>
              <w:pStyle w:val="TableText"/>
              <w:ind w:left="67"/>
              <w:spacing w:before="190" w:line="183" w:lineRule="auto"/>
              <w:rPr/>
            </w:pPr>
            <w:r>
              <w:rPr>
                <w:spacing w:val="-2"/>
              </w:rPr>
              <w:t>2024.09.09</w:t>
            </w:r>
          </w:p>
        </w:tc>
      </w:tr>
      <w:tr>
        <w:trPr>
          <w:trHeight w:val="489" w:hRule="atLeast"/>
        </w:trPr>
        <w:tc>
          <w:tcPr>
            <w:tcW w:w="1323" w:type="dxa"/>
            <w:vAlign w:val="top"/>
            <w:gridSpan w:val="2"/>
          </w:tcPr>
          <w:p>
            <w:pPr>
              <w:pStyle w:val="TableText"/>
              <w:ind w:left="194"/>
              <w:spacing w:before="131" w:line="219" w:lineRule="auto"/>
              <w:rPr/>
            </w:pPr>
            <w:r>
              <w:rPr>
                <w:spacing w:val="3"/>
              </w:rPr>
              <w:t>检验日期</w:t>
            </w:r>
          </w:p>
        </w:tc>
        <w:tc>
          <w:tcPr>
            <w:tcW w:w="3526" w:type="dxa"/>
            <w:vAlign w:val="top"/>
            <w:gridSpan w:val="3"/>
          </w:tcPr>
          <w:p>
            <w:pPr>
              <w:pStyle w:val="TableText"/>
              <w:ind w:left="61"/>
              <w:spacing w:before="190" w:line="183" w:lineRule="auto"/>
              <w:rPr/>
            </w:pPr>
            <w:r>
              <w:rPr>
                <w:spacing w:val="-1"/>
              </w:rPr>
              <w:t>2024.09.09-2024.09.24</w:t>
            </w:r>
          </w:p>
        </w:tc>
        <w:tc>
          <w:tcPr>
            <w:tcW w:w="1248" w:type="dxa"/>
            <w:vAlign w:val="top"/>
            <w:gridSpan w:val="2"/>
          </w:tcPr>
          <w:p>
            <w:pPr>
              <w:pStyle w:val="TableText"/>
              <w:ind w:left="155"/>
              <w:spacing w:before="129" w:line="218" w:lineRule="auto"/>
              <w:rPr/>
            </w:pPr>
            <w:r>
              <w:rPr>
                <w:spacing w:val="3"/>
              </w:rPr>
              <w:t>报告日期</w:t>
            </w:r>
          </w:p>
        </w:tc>
        <w:tc>
          <w:tcPr>
            <w:tcW w:w="2612" w:type="dxa"/>
            <w:vAlign w:val="top"/>
            <w:gridSpan w:val="2"/>
          </w:tcPr>
          <w:p>
            <w:pPr>
              <w:pStyle w:val="TableText"/>
              <w:ind w:left="67"/>
              <w:spacing w:before="190" w:line="183" w:lineRule="auto"/>
              <w:rPr/>
            </w:pPr>
            <w:r>
              <w:rPr>
                <w:spacing w:val="-2"/>
              </w:rPr>
              <w:t>2024.09.25</w:t>
            </w:r>
          </w:p>
        </w:tc>
      </w:tr>
      <w:tr>
        <w:trPr>
          <w:trHeight w:val="460" w:hRule="atLeast"/>
        </w:trPr>
        <w:tc>
          <w:tcPr>
            <w:tcW w:w="1323" w:type="dxa"/>
            <w:vAlign w:val="top"/>
            <w:gridSpan w:val="2"/>
          </w:tcPr>
          <w:p>
            <w:pPr>
              <w:pStyle w:val="TableText"/>
              <w:ind w:left="194"/>
              <w:spacing w:before="120" w:line="219" w:lineRule="auto"/>
              <w:rPr/>
            </w:pPr>
            <w:r>
              <w:rPr>
                <w:spacing w:val="5"/>
              </w:rPr>
              <w:t>采样地点</w:t>
            </w:r>
          </w:p>
        </w:tc>
        <w:tc>
          <w:tcPr>
            <w:tcW w:w="7386" w:type="dxa"/>
            <w:vAlign w:val="top"/>
            <w:gridSpan w:val="7"/>
          </w:tcPr>
          <w:p>
            <w:pPr>
              <w:pStyle w:val="TableText"/>
              <w:ind w:left="71"/>
              <w:spacing w:before="123" w:line="220" w:lineRule="auto"/>
              <w:rPr/>
            </w:pPr>
            <w:r>
              <w:rPr>
                <w:spacing w:val="3"/>
              </w:rPr>
              <w:t>一号井</w:t>
            </w:r>
          </w:p>
        </w:tc>
      </w:tr>
      <w:tr>
        <w:trPr>
          <w:trHeight w:val="489" w:hRule="atLeast"/>
        </w:trPr>
        <w:tc>
          <w:tcPr>
            <w:tcW w:w="1323" w:type="dxa"/>
            <w:vAlign w:val="top"/>
            <w:gridSpan w:val="2"/>
          </w:tcPr>
          <w:p>
            <w:pPr>
              <w:pStyle w:val="TableText"/>
              <w:ind w:left="194"/>
              <w:spacing w:before="132" w:line="219" w:lineRule="auto"/>
              <w:rPr/>
            </w:pPr>
            <w:r>
              <w:rPr>
                <w:spacing w:val="-2"/>
              </w:rPr>
              <w:t>样品数量</w:t>
            </w:r>
          </w:p>
        </w:tc>
        <w:tc>
          <w:tcPr>
            <w:tcW w:w="7386" w:type="dxa"/>
            <w:vAlign w:val="top"/>
            <w:gridSpan w:val="7"/>
          </w:tcPr>
          <w:p>
            <w:pPr>
              <w:pStyle w:val="TableText"/>
              <w:ind w:left="71"/>
              <w:spacing w:before="132" w:line="219" w:lineRule="auto"/>
              <w:rPr/>
            </w:pPr>
            <w:r>
              <w:rPr>
                <w:spacing w:val="3"/>
              </w:rPr>
              <w:t>5L塑料桶</w:t>
            </w:r>
          </w:p>
        </w:tc>
      </w:tr>
      <w:tr>
        <w:trPr>
          <w:trHeight w:val="480" w:hRule="atLeast"/>
        </w:trPr>
        <w:tc>
          <w:tcPr>
            <w:tcW w:w="1323" w:type="dxa"/>
            <w:vAlign w:val="top"/>
            <w:gridSpan w:val="2"/>
          </w:tcPr>
          <w:p>
            <w:pPr>
              <w:pStyle w:val="TableText"/>
              <w:ind w:left="194"/>
              <w:spacing w:before="131" w:line="219" w:lineRule="auto"/>
              <w:rPr/>
            </w:pPr>
            <w:r>
              <w:rPr>
                <w:spacing w:val="3"/>
              </w:rPr>
              <w:t>检验依据</w:t>
            </w:r>
          </w:p>
        </w:tc>
        <w:tc>
          <w:tcPr>
            <w:tcW w:w="7386" w:type="dxa"/>
            <w:vAlign w:val="top"/>
            <w:gridSpan w:val="7"/>
          </w:tcPr>
          <w:p>
            <w:pPr>
              <w:pStyle w:val="TableText"/>
              <w:spacing w:before="133" w:line="219" w:lineRule="auto"/>
              <w:rPr/>
            </w:pPr>
            <w:r>
              <w:rPr/>
              <w:t>《生活饮用水卫生标准》(GB5749-2022)</w:t>
            </w:r>
          </w:p>
        </w:tc>
      </w:tr>
      <w:tr>
        <w:trPr>
          <w:trHeight w:val="479" w:hRule="atLeast"/>
        </w:trPr>
        <w:tc>
          <w:tcPr>
            <w:tcW w:w="1323" w:type="dxa"/>
            <w:vAlign w:val="top"/>
            <w:gridSpan w:val="2"/>
          </w:tcPr>
          <w:p>
            <w:pPr>
              <w:pStyle w:val="TableText"/>
              <w:ind w:left="194"/>
              <w:spacing w:before="133" w:line="219" w:lineRule="auto"/>
              <w:rPr/>
            </w:pPr>
            <w:r>
              <w:rPr>
                <w:spacing w:val="-2"/>
              </w:rPr>
              <w:t>检验方法</w:t>
            </w:r>
          </w:p>
        </w:tc>
        <w:tc>
          <w:tcPr>
            <w:tcW w:w="7386" w:type="dxa"/>
            <w:vAlign w:val="top"/>
            <w:gridSpan w:val="7"/>
          </w:tcPr>
          <w:p>
            <w:pPr>
              <w:pStyle w:val="TableText"/>
              <w:ind w:left="71"/>
              <w:spacing w:before="131" w:line="219" w:lineRule="auto"/>
              <w:rPr/>
            </w:pPr>
            <w:r>
              <w:rPr>
                <w:spacing w:val="6"/>
              </w:rPr>
              <w:t>见附页</w:t>
            </w:r>
          </w:p>
        </w:tc>
      </w:tr>
      <w:tr>
        <w:trPr>
          <w:trHeight w:val="6385" w:hRule="atLeast"/>
        </w:trPr>
        <w:tc>
          <w:tcPr>
            <w:tcW w:w="1323" w:type="dxa"/>
            <w:vAlign w:val="top"/>
            <w:gridSpan w:val="2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5" w:line="219" w:lineRule="auto"/>
              <w:rPr/>
            </w:pPr>
            <w:r>
              <w:rPr>
                <w:spacing w:val="-2"/>
              </w:rPr>
              <w:t>检验结论</w:t>
            </w:r>
          </w:p>
        </w:tc>
        <w:tc>
          <w:tcPr>
            <w:tcW w:w="7386" w:type="dxa"/>
            <w:vAlign w:val="top"/>
            <w:gridSpan w:val="7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" w:right="69" w:firstLine="460"/>
              <w:spacing w:before="74" w:line="297" w:lineRule="auto"/>
              <w:rPr/>
            </w:pPr>
            <w:r>
              <w:rPr/>
              <w:t>依据《生活饮用水卫生标准》(GB5749-202</w:t>
            </w:r>
            <w:r>
              <w:rPr>
                <w:spacing w:val="-1"/>
              </w:rPr>
              <w:t>2)对送检样品进行分析评</w:t>
            </w:r>
            <w:r>
              <w:rPr/>
              <w:t xml:space="preserve"> </w:t>
            </w:r>
            <w:r>
              <w:rPr/>
              <w:t>价</w:t>
            </w:r>
          </w:p>
          <w:p>
            <w:pPr>
              <w:pStyle w:val="TableText"/>
              <w:ind w:left="551"/>
              <w:spacing w:line="219" w:lineRule="auto"/>
              <w:rPr/>
            </w:pPr>
            <w:r>
              <w:rPr>
                <w:spacing w:val="-1"/>
              </w:rPr>
              <w:t>该样品检测项目结果均符合标准规定。</w:t>
            </w:r>
          </w:p>
        </w:tc>
      </w:tr>
      <w:tr>
        <w:trPr>
          <w:trHeight w:val="874" w:hRule="atLeast"/>
        </w:trPr>
        <w:tc>
          <w:tcPr>
            <w:tcW w:w="70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"/>
              <w:spacing w:before="75" w:line="219" w:lineRule="auto"/>
              <w:rPr/>
            </w:pPr>
            <w:r>
              <w:rPr>
                <w:b/>
                <w:bCs/>
                <w:spacing w:val="4"/>
              </w:rPr>
              <w:t>编制</w:t>
            </w:r>
          </w:p>
        </w:tc>
        <w:tc>
          <w:tcPr>
            <w:tcW w:w="1758" w:type="dxa"/>
            <w:vAlign w:val="top"/>
            <w:gridSpan w:val="2"/>
          </w:tcPr>
          <w:p>
            <w:pPr>
              <w:ind w:firstLine="340"/>
              <w:spacing w:before="239" w:line="624" w:lineRule="exact"/>
              <w:rPr/>
            </w:pPr>
            <w:r>
              <w:rPr>
                <w:position w:val="-12"/>
              </w:rPr>
              <w:drawing>
                <wp:inline distT="0" distB="0" distL="0" distR="0">
                  <wp:extent cx="800082" cy="396333"/>
                  <wp:effectExtent l="0" t="0" r="0" b="0"/>
                  <wp:docPr id="14" name="IM 1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" name="IM 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00082" cy="396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6"/>
              <w:spacing w:before="75" w:line="220" w:lineRule="auto"/>
              <w:rPr/>
            </w:pPr>
            <w:r>
              <w:rPr>
                <w:b/>
                <w:bCs/>
                <w:spacing w:val="1"/>
              </w:rPr>
              <w:t>审核</w:t>
            </w:r>
          </w:p>
        </w:tc>
        <w:tc>
          <w:tcPr>
            <w:tcW w:w="166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594" w:lineRule="exact"/>
              <w:rPr/>
            </w:pPr>
            <w:r>
              <w:rPr>
                <w:position w:val="-11"/>
              </w:rPr>
              <w:drawing>
                <wp:inline distT="0" distB="0" distL="0" distR="0">
                  <wp:extent cx="847076" cy="377192"/>
                  <wp:effectExtent l="0" t="0" r="0" b="0"/>
                  <wp:docPr id="16" name="IM 1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6" name="IM 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47076" cy="377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"/>
              <w:spacing w:before="75" w:line="220" w:lineRule="auto"/>
              <w:rPr/>
            </w:pPr>
            <w:r>
              <w:rPr>
                <w:b/>
                <w:bCs/>
                <w:spacing w:val="-5"/>
              </w:rPr>
              <w:t>签发</w:t>
            </w:r>
          </w:p>
        </w:tc>
        <w:tc>
          <w:tcPr>
            <w:tcW w:w="1768" w:type="dxa"/>
            <w:vAlign w:val="top"/>
            <w:gridSpan w:val="2"/>
          </w:tcPr>
          <w:p>
            <w:pPr>
              <w:ind w:firstLine="226"/>
              <w:spacing w:before="209" w:line="640" w:lineRule="exact"/>
              <w:rPr/>
            </w:pPr>
            <w:r>
              <w:rPr>
                <w:position w:val="-12"/>
              </w:rPr>
              <w:drawing>
                <wp:inline distT="0" distB="0" distL="0" distR="0">
                  <wp:extent cx="768344" cy="406456"/>
                  <wp:effectExtent l="0" t="0" r="0" b="0"/>
                  <wp:docPr id="18" name="IM 1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" name="IM 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68344" cy="406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firstLine="8859"/>
        <w:spacing w:line="590" w:lineRule="exact"/>
        <w:rPr/>
      </w:pPr>
      <w:r>
        <w:rPr>
          <w:position w:val="-11"/>
        </w:rPr>
        <w:drawing>
          <wp:inline distT="0" distB="0" distL="0" distR="0">
            <wp:extent cx="952496" cy="374655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2496" cy="37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90" w:lineRule="exact"/>
        <w:sectPr>
          <w:pgSz w:w="11900" w:h="16840"/>
          <w:pgMar w:top="982" w:right="200" w:bottom="159" w:left="1340" w:header="0" w:footer="0" w:gutter="0"/>
        </w:sectPr>
        <w:rPr/>
      </w:pPr>
    </w:p>
    <w:p>
      <w:pPr>
        <w:ind w:left="1584"/>
        <w:spacing w:before="67" w:line="219" w:lineRule="auto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-1"/>
        </w:rPr>
        <w:t>国家城市供水水质监测网太原监测站</w:t>
      </w:r>
    </w:p>
    <w:p>
      <w:pPr>
        <w:ind w:left="3275"/>
        <w:spacing w:before="75" w:line="218" w:lineRule="auto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-2"/>
        </w:rPr>
        <w:t>检验检测报告</w:t>
      </w:r>
    </w:p>
    <w:p>
      <w:pPr>
        <w:ind w:left="14"/>
        <w:spacing w:before="194" w:line="21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3"/>
          <w:szCs w:val="23"/>
          <w:spacing w:val="-12"/>
        </w:rPr>
        <w:t>报告编号：</w:t>
      </w:r>
      <w:r>
        <w:rPr>
          <w:rFonts w:ascii="Times New Roman" w:hAnsi="Times New Roman" w:eastAsia="Times New Roman" w:cs="Times New Roman"/>
          <w:sz w:val="23"/>
          <w:szCs w:val="23"/>
          <w:spacing w:val="-12"/>
        </w:rPr>
        <w:t>W20241117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 xml:space="preserve">                                                      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                             </w:t>
      </w:r>
      <w:r>
        <w:rPr>
          <w:rFonts w:ascii="SimSun" w:hAnsi="SimSun" w:eastAsia="SimSun" w:cs="SimSun"/>
          <w:sz w:val="20"/>
          <w:szCs w:val="20"/>
          <w:spacing w:val="-12"/>
          <w:position w:val="1"/>
        </w:rPr>
        <w:t>第 2 页 / 共 5 页</w:t>
      </w:r>
    </w:p>
    <w:p>
      <w:pPr>
        <w:spacing w:line="55" w:lineRule="exact"/>
        <w:rPr/>
      </w:pPr>
      <w:r/>
    </w:p>
    <w:tbl>
      <w:tblPr>
        <w:tblStyle w:val="TableNormal"/>
        <w:tblW w:w="853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84"/>
        <w:gridCol w:w="1907"/>
        <w:gridCol w:w="1528"/>
        <w:gridCol w:w="1698"/>
        <w:gridCol w:w="1698"/>
        <w:gridCol w:w="1024"/>
      </w:tblGrid>
      <w:tr>
        <w:trPr>
          <w:trHeight w:val="575" w:hRule="atLeast"/>
        </w:trPr>
        <w:tc>
          <w:tcPr>
            <w:tcW w:w="684" w:type="dxa"/>
            <w:vAlign w:val="top"/>
          </w:tcPr>
          <w:p>
            <w:pPr>
              <w:pStyle w:val="TableText"/>
              <w:ind w:left="114"/>
              <w:spacing w:before="18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序号</w:t>
            </w:r>
          </w:p>
        </w:tc>
        <w:tc>
          <w:tcPr>
            <w:tcW w:w="1907" w:type="dxa"/>
            <w:vAlign w:val="top"/>
          </w:tcPr>
          <w:p>
            <w:pPr>
              <w:pStyle w:val="TableText"/>
              <w:ind w:left="540"/>
              <w:spacing w:before="1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0"/>
              </w:rPr>
              <w:t>检验项目</w:t>
            </w:r>
          </w:p>
        </w:tc>
        <w:tc>
          <w:tcPr>
            <w:tcW w:w="1528" w:type="dxa"/>
            <w:vAlign w:val="top"/>
          </w:tcPr>
          <w:p>
            <w:pPr>
              <w:pStyle w:val="TableText"/>
              <w:ind w:left="553"/>
              <w:spacing w:before="18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单位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535"/>
              <w:spacing w:before="1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检测值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427"/>
              <w:spacing w:before="18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标准规定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ind w:left="99"/>
              <w:spacing w:before="18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单项判定</w:t>
            </w:r>
          </w:p>
        </w:tc>
      </w:tr>
      <w:tr>
        <w:trPr>
          <w:trHeight w:val="579" w:hRule="atLeast"/>
        </w:trPr>
        <w:tc>
          <w:tcPr>
            <w:tcW w:w="684" w:type="dxa"/>
            <w:vAlign w:val="top"/>
          </w:tcPr>
          <w:p>
            <w:pPr>
              <w:pStyle w:val="TableText"/>
              <w:ind w:left="275"/>
              <w:spacing w:before="23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07" w:type="dxa"/>
            <w:vAlign w:val="top"/>
          </w:tcPr>
          <w:p>
            <w:pPr>
              <w:pStyle w:val="TableText"/>
              <w:ind w:left="110"/>
              <w:spacing w:before="179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色度</w:t>
            </w:r>
          </w:p>
        </w:tc>
        <w:tc>
          <w:tcPr>
            <w:tcW w:w="1528" w:type="dxa"/>
            <w:vAlign w:val="top"/>
          </w:tcPr>
          <w:p>
            <w:pPr>
              <w:pStyle w:val="TableText"/>
              <w:ind w:left="54"/>
              <w:spacing w:before="179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度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85"/>
              <w:spacing w:before="200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&lt;5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118"/>
              <w:spacing w:before="198" w:line="23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≤15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ind w:left="99"/>
              <w:spacing w:before="17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合格</w:t>
            </w:r>
          </w:p>
        </w:tc>
      </w:tr>
      <w:tr>
        <w:trPr>
          <w:trHeight w:val="580" w:hRule="atLeast"/>
        </w:trPr>
        <w:tc>
          <w:tcPr>
            <w:tcW w:w="684" w:type="dxa"/>
            <w:vAlign w:val="top"/>
          </w:tcPr>
          <w:p>
            <w:pPr>
              <w:pStyle w:val="TableText"/>
              <w:ind w:left="275"/>
              <w:spacing w:before="23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07" w:type="dxa"/>
            <w:vAlign w:val="top"/>
          </w:tcPr>
          <w:p>
            <w:pPr>
              <w:pStyle w:val="TableText"/>
              <w:ind w:left="110"/>
              <w:spacing w:before="18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浑浊度</w:t>
            </w:r>
          </w:p>
        </w:tc>
        <w:tc>
          <w:tcPr>
            <w:tcW w:w="1528" w:type="dxa"/>
            <w:vAlign w:val="top"/>
          </w:tcPr>
          <w:p>
            <w:pPr>
              <w:pStyle w:val="TableText"/>
              <w:ind w:left="54"/>
              <w:spacing w:before="238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NTU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85"/>
              <w:spacing w:before="23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0.30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118"/>
              <w:spacing w:before="199" w:line="23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8"/>
              </w:rPr>
              <w:t>≤1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ind w:left="99"/>
              <w:spacing w:before="18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合格</w:t>
            </w:r>
          </w:p>
        </w:tc>
      </w:tr>
      <w:tr>
        <w:trPr>
          <w:trHeight w:val="559" w:hRule="atLeast"/>
        </w:trPr>
        <w:tc>
          <w:tcPr>
            <w:tcW w:w="684" w:type="dxa"/>
            <w:vAlign w:val="top"/>
          </w:tcPr>
          <w:p>
            <w:pPr>
              <w:pStyle w:val="TableText"/>
              <w:ind w:left="275"/>
              <w:spacing w:before="22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07" w:type="dxa"/>
            <w:vAlign w:val="top"/>
          </w:tcPr>
          <w:p>
            <w:pPr>
              <w:pStyle w:val="TableText"/>
              <w:ind w:left="110"/>
              <w:spacing w:before="17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臭和味</w:t>
            </w:r>
          </w:p>
        </w:tc>
        <w:tc>
          <w:tcPr>
            <w:tcW w:w="15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8" w:type="dxa"/>
            <w:vAlign w:val="top"/>
          </w:tcPr>
          <w:p>
            <w:pPr>
              <w:pStyle w:val="TableText"/>
              <w:ind w:left="85"/>
              <w:spacing w:before="170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无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118"/>
              <w:spacing w:before="17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无异臭、异味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ind w:left="99"/>
              <w:spacing w:before="17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合格</w:t>
            </w:r>
          </w:p>
        </w:tc>
      </w:tr>
      <w:tr>
        <w:trPr>
          <w:trHeight w:val="550" w:hRule="atLeast"/>
        </w:trPr>
        <w:tc>
          <w:tcPr>
            <w:tcW w:w="684" w:type="dxa"/>
            <w:vAlign w:val="top"/>
          </w:tcPr>
          <w:p>
            <w:pPr>
              <w:pStyle w:val="TableText"/>
              <w:ind w:left="275"/>
              <w:spacing w:before="22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07" w:type="dxa"/>
            <w:vAlign w:val="top"/>
          </w:tcPr>
          <w:p>
            <w:pPr>
              <w:pStyle w:val="TableText"/>
              <w:ind w:left="110"/>
              <w:spacing w:before="17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肉眼可见物</w:t>
            </w:r>
          </w:p>
        </w:tc>
        <w:tc>
          <w:tcPr>
            <w:tcW w:w="15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8" w:type="dxa"/>
            <w:vAlign w:val="top"/>
          </w:tcPr>
          <w:p>
            <w:pPr>
              <w:pStyle w:val="TableText"/>
              <w:ind w:left="85"/>
              <w:spacing w:before="17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无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118"/>
              <w:spacing w:before="17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无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ind w:left="99"/>
              <w:spacing w:before="17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合格</w:t>
            </w:r>
          </w:p>
        </w:tc>
      </w:tr>
      <w:tr>
        <w:trPr>
          <w:trHeight w:val="549" w:hRule="atLeast"/>
        </w:trPr>
        <w:tc>
          <w:tcPr>
            <w:tcW w:w="684" w:type="dxa"/>
            <w:vAlign w:val="top"/>
          </w:tcPr>
          <w:p>
            <w:pPr>
              <w:pStyle w:val="TableText"/>
              <w:ind w:left="275"/>
              <w:spacing w:before="229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07" w:type="dxa"/>
            <w:vAlign w:val="top"/>
          </w:tcPr>
          <w:p>
            <w:pPr>
              <w:pStyle w:val="TableText"/>
              <w:ind w:left="110"/>
              <w:spacing w:before="17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菌落总数</w:t>
            </w:r>
          </w:p>
        </w:tc>
        <w:tc>
          <w:tcPr>
            <w:tcW w:w="1528" w:type="dxa"/>
            <w:vAlign w:val="top"/>
          </w:tcPr>
          <w:p>
            <w:pPr>
              <w:pStyle w:val="TableText"/>
              <w:ind w:left="54"/>
              <w:spacing w:before="177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CFU/mL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85"/>
              <w:spacing w:before="17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未检出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118"/>
              <w:spacing w:before="190" w:line="23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≤100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ind w:left="99"/>
              <w:spacing w:before="17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合格</w:t>
            </w:r>
          </w:p>
        </w:tc>
      </w:tr>
      <w:tr>
        <w:trPr>
          <w:trHeight w:val="550" w:hRule="atLeast"/>
        </w:trPr>
        <w:tc>
          <w:tcPr>
            <w:tcW w:w="684" w:type="dxa"/>
            <w:vAlign w:val="top"/>
          </w:tcPr>
          <w:p>
            <w:pPr>
              <w:pStyle w:val="TableText"/>
              <w:ind w:left="275"/>
              <w:spacing w:before="22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07" w:type="dxa"/>
            <w:vAlign w:val="top"/>
          </w:tcPr>
          <w:p>
            <w:pPr>
              <w:pStyle w:val="TableText"/>
              <w:ind w:left="110"/>
              <w:spacing w:before="1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总大肠菌群</w:t>
            </w:r>
          </w:p>
        </w:tc>
        <w:tc>
          <w:tcPr>
            <w:tcW w:w="1528" w:type="dxa"/>
            <w:vAlign w:val="top"/>
          </w:tcPr>
          <w:p>
            <w:pPr>
              <w:pStyle w:val="TableText"/>
              <w:ind w:left="54"/>
              <w:spacing w:before="178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CFU/100mL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85"/>
              <w:spacing w:before="22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118"/>
              <w:spacing w:before="1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不应检出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ind w:left="99"/>
              <w:spacing w:before="1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合格</w:t>
            </w:r>
          </w:p>
        </w:tc>
      </w:tr>
      <w:tr>
        <w:trPr>
          <w:trHeight w:val="549" w:hRule="atLeast"/>
        </w:trPr>
        <w:tc>
          <w:tcPr>
            <w:tcW w:w="684" w:type="dxa"/>
            <w:vAlign w:val="top"/>
          </w:tcPr>
          <w:p>
            <w:pPr>
              <w:pStyle w:val="TableText"/>
              <w:ind w:left="275"/>
              <w:spacing w:before="230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07" w:type="dxa"/>
            <w:vAlign w:val="top"/>
          </w:tcPr>
          <w:p>
            <w:pPr>
              <w:pStyle w:val="TableText"/>
              <w:ind w:left="110"/>
              <w:spacing w:before="1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大肠埃希氏菌</w:t>
            </w:r>
          </w:p>
        </w:tc>
        <w:tc>
          <w:tcPr>
            <w:tcW w:w="1528" w:type="dxa"/>
            <w:vAlign w:val="top"/>
          </w:tcPr>
          <w:p>
            <w:pPr>
              <w:pStyle w:val="TableText"/>
              <w:ind w:left="54"/>
              <w:spacing w:before="178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CFU/100mL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85"/>
              <w:spacing w:before="22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118"/>
              <w:spacing w:before="1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不应检出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ind w:left="99"/>
              <w:spacing w:before="1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合格</w:t>
            </w:r>
          </w:p>
        </w:tc>
      </w:tr>
      <w:tr>
        <w:trPr>
          <w:trHeight w:val="739" w:hRule="atLeast"/>
        </w:trPr>
        <w:tc>
          <w:tcPr>
            <w:tcW w:w="68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5"/>
              <w:spacing w:before="7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07" w:type="dxa"/>
            <w:vAlign w:val="top"/>
          </w:tcPr>
          <w:p>
            <w:pPr>
              <w:pStyle w:val="TableText"/>
              <w:ind w:left="110" w:right="456"/>
              <w:spacing w:before="83" w:line="2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高锰酸盐指数</w:t>
            </w:r>
            <w:r>
              <w:rPr>
                <w:sz w:val="22"/>
                <w:szCs w:val="22"/>
                <w:spacing w:val="2"/>
              </w:rPr>
              <w:t xml:space="preserve"> </w:t>
            </w:r>
            <w:r>
              <w:rPr>
                <w:sz w:val="22"/>
                <w:szCs w:val="22"/>
                <w:spacing w:val="8"/>
              </w:rPr>
              <w:t>(以02计)</w:t>
            </w:r>
          </w:p>
        </w:tc>
        <w:tc>
          <w:tcPr>
            <w:tcW w:w="1528" w:type="dxa"/>
            <w:vAlign w:val="top"/>
          </w:tcPr>
          <w:p>
            <w:pPr>
              <w:pStyle w:val="TableText"/>
              <w:ind w:left="54"/>
              <w:spacing w:before="255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mg/L</w:t>
            </w:r>
          </w:p>
        </w:tc>
        <w:tc>
          <w:tcPr>
            <w:tcW w:w="169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7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0.38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118"/>
              <w:spacing w:before="282" w:line="23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8"/>
              </w:rPr>
              <w:t>≤3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ind w:left="99"/>
              <w:spacing w:before="26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合格</w:t>
            </w:r>
          </w:p>
        </w:tc>
      </w:tr>
      <w:tr>
        <w:trPr>
          <w:trHeight w:val="549" w:hRule="atLeast"/>
        </w:trPr>
        <w:tc>
          <w:tcPr>
            <w:tcW w:w="684" w:type="dxa"/>
            <w:vAlign w:val="top"/>
          </w:tcPr>
          <w:p>
            <w:pPr>
              <w:pStyle w:val="TableText"/>
              <w:ind w:left="275"/>
              <w:spacing w:before="23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07" w:type="dxa"/>
            <w:vAlign w:val="top"/>
          </w:tcPr>
          <w:p>
            <w:pPr>
              <w:pStyle w:val="TableText"/>
              <w:ind w:left="110"/>
              <w:spacing w:before="203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pH</w:t>
            </w:r>
          </w:p>
        </w:tc>
        <w:tc>
          <w:tcPr>
            <w:tcW w:w="15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8" w:type="dxa"/>
            <w:vAlign w:val="top"/>
          </w:tcPr>
          <w:p>
            <w:pPr>
              <w:pStyle w:val="TableText"/>
              <w:ind w:left="85"/>
              <w:spacing w:before="23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7.43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118"/>
              <w:spacing w:before="23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6.5-8.5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ind w:left="99"/>
              <w:spacing w:before="17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合格</w:t>
            </w:r>
          </w:p>
        </w:tc>
      </w:tr>
      <w:tr>
        <w:trPr>
          <w:trHeight w:val="739" w:hRule="atLeast"/>
        </w:trPr>
        <w:tc>
          <w:tcPr>
            <w:tcW w:w="68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7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10</w:t>
            </w:r>
          </w:p>
        </w:tc>
        <w:tc>
          <w:tcPr>
            <w:tcW w:w="1907" w:type="dxa"/>
            <w:vAlign w:val="top"/>
          </w:tcPr>
          <w:p>
            <w:pPr>
              <w:pStyle w:val="TableText"/>
              <w:ind w:left="109" w:right="165" w:hanging="19"/>
              <w:spacing w:before="83" w:line="2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2"/>
              </w:rPr>
              <w:t>总硬度(以</w:t>
            </w:r>
            <w:r>
              <w:rPr>
                <w:sz w:val="22"/>
                <w:szCs w:val="22"/>
              </w:rPr>
              <w:t>CaCO</w:t>
            </w:r>
            <w:r>
              <w:rPr>
                <w:rFonts w:ascii="Calibri" w:hAnsi="Calibri" w:eastAsia="Calibri" w:cs="Calibri"/>
                <w:sz w:val="22"/>
                <w:szCs w:val="22"/>
                <w:spacing w:val="22"/>
              </w:rPr>
              <w:t>₃</w:t>
            </w:r>
            <w:r>
              <w:rPr>
                <w:rFonts w:ascii="Calibri" w:hAnsi="Calibri" w:eastAsia="Calibri" w:cs="Calibri"/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计</w:t>
            </w:r>
            <w:r>
              <w:rPr>
                <w:sz w:val="22"/>
                <w:szCs w:val="22"/>
                <w:spacing w:val="-44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)</w:t>
            </w:r>
          </w:p>
        </w:tc>
        <w:tc>
          <w:tcPr>
            <w:tcW w:w="1528" w:type="dxa"/>
            <w:vAlign w:val="top"/>
          </w:tcPr>
          <w:p>
            <w:pPr>
              <w:pStyle w:val="TableText"/>
              <w:ind w:left="54"/>
              <w:spacing w:before="257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mg/L</w:t>
            </w:r>
          </w:p>
        </w:tc>
        <w:tc>
          <w:tcPr>
            <w:tcW w:w="169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7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294.9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118"/>
              <w:spacing w:before="284" w:line="23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≤450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ind w:left="99"/>
              <w:spacing w:before="26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合格</w:t>
            </w:r>
          </w:p>
        </w:tc>
      </w:tr>
      <w:tr>
        <w:trPr>
          <w:trHeight w:val="560" w:hRule="atLeast"/>
        </w:trPr>
        <w:tc>
          <w:tcPr>
            <w:tcW w:w="684" w:type="dxa"/>
            <w:vAlign w:val="top"/>
          </w:tcPr>
          <w:p>
            <w:pPr>
              <w:pStyle w:val="TableText"/>
              <w:ind w:left="225"/>
              <w:spacing w:before="23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11</w:t>
            </w:r>
          </w:p>
        </w:tc>
        <w:tc>
          <w:tcPr>
            <w:tcW w:w="1907" w:type="dxa"/>
            <w:vAlign w:val="top"/>
          </w:tcPr>
          <w:p>
            <w:pPr>
              <w:pStyle w:val="TableText"/>
              <w:ind w:left="110"/>
              <w:spacing w:before="17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溶解性总固体</w:t>
            </w:r>
          </w:p>
        </w:tc>
        <w:tc>
          <w:tcPr>
            <w:tcW w:w="1528" w:type="dxa"/>
            <w:vAlign w:val="top"/>
          </w:tcPr>
          <w:p>
            <w:pPr>
              <w:pStyle w:val="TableText"/>
              <w:ind w:left="54"/>
              <w:spacing w:before="168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mg/L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85"/>
              <w:spacing w:before="23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402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118"/>
              <w:spacing w:before="195" w:line="23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≤1000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ind w:left="99"/>
              <w:spacing w:before="17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合格</w:t>
            </w:r>
          </w:p>
        </w:tc>
      </w:tr>
      <w:tr>
        <w:trPr>
          <w:trHeight w:val="560" w:hRule="atLeast"/>
        </w:trPr>
        <w:tc>
          <w:tcPr>
            <w:tcW w:w="684" w:type="dxa"/>
            <w:vAlign w:val="top"/>
          </w:tcPr>
          <w:p>
            <w:pPr>
              <w:pStyle w:val="TableText"/>
              <w:ind w:left="225"/>
              <w:spacing w:before="23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12</w:t>
            </w:r>
          </w:p>
        </w:tc>
        <w:tc>
          <w:tcPr>
            <w:tcW w:w="1907" w:type="dxa"/>
            <w:vAlign w:val="top"/>
          </w:tcPr>
          <w:p>
            <w:pPr>
              <w:pStyle w:val="TableText"/>
              <w:ind w:left="110"/>
              <w:spacing w:before="17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氨(以N计)</w:t>
            </w:r>
          </w:p>
        </w:tc>
        <w:tc>
          <w:tcPr>
            <w:tcW w:w="1528" w:type="dxa"/>
            <w:vAlign w:val="top"/>
          </w:tcPr>
          <w:p>
            <w:pPr>
              <w:pStyle w:val="TableText"/>
              <w:ind w:left="54"/>
              <w:spacing w:before="168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mg/L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85"/>
              <w:spacing w:before="197" w:line="23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&lt;0.02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118"/>
              <w:spacing w:before="195" w:line="23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≤0.5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ind w:left="99"/>
              <w:spacing w:before="17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合格</w:t>
            </w:r>
          </w:p>
        </w:tc>
      </w:tr>
      <w:tr>
        <w:trPr>
          <w:trHeight w:val="569" w:hRule="atLeast"/>
        </w:trPr>
        <w:tc>
          <w:tcPr>
            <w:tcW w:w="684" w:type="dxa"/>
            <w:vAlign w:val="top"/>
          </w:tcPr>
          <w:p>
            <w:pPr>
              <w:pStyle w:val="TableText"/>
              <w:ind w:left="225"/>
              <w:spacing w:before="24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13</w:t>
            </w:r>
          </w:p>
        </w:tc>
        <w:tc>
          <w:tcPr>
            <w:tcW w:w="1907" w:type="dxa"/>
            <w:vAlign w:val="top"/>
          </w:tcPr>
          <w:p>
            <w:pPr>
              <w:pStyle w:val="TableText"/>
              <w:ind w:left="110"/>
              <w:spacing w:before="18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氰化物</w:t>
            </w:r>
          </w:p>
        </w:tc>
        <w:tc>
          <w:tcPr>
            <w:tcW w:w="1528" w:type="dxa"/>
            <w:vAlign w:val="top"/>
          </w:tcPr>
          <w:p>
            <w:pPr>
              <w:pStyle w:val="TableText"/>
              <w:ind w:left="54"/>
              <w:spacing w:before="178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mg/L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85"/>
              <w:spacing w:before="207" w:line="23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&lt;0.002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118"/>
              <w:spacing w:before="205" w:line="23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≤0.05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ind w:left="99"/>
              <w:spacing w:before="18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合格</w:t>
            </w:r>
          </w:p>
        </w:tc>
      </w:tr>
      <w:tr>
        <w:trPr>
          <w:trHeight w:val="559" w:hRule="atLeast"/>
        </w:trPr>
        <w:tc>
          <w:tcPr>
            <w:tcW w:w="684" w:type="dxa"/>
            <w:vAlign w:val="top"/>
          </w:tcPr>
          <w:p>
            <w:pPr>
              <w:pStyle w:val="TableText"/>
              <w:ind w:left="225"/>
              <w:spacing w:before="23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14</w:t>
            </w:r>
          </w:p>
        </w:tc>
        <w:tc>
          <w:tcPr>
            <w:tcW w:w="1907" w:type="dxa"/>
            <w:vAlign w:val="top"/>
          </w:tcPr>
          <w:p>
            <w:pPr>
              <w:pStyle w:val="TableText"/>
              <w:ind w:left="110"/>
              <w:spacing w:before="17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汞</w:t>
            </w:r>
          </w:p>
        </w:tc>
        <w:tc>
          <w:tcPr>
            <w:tcW w:w="1528" w:type="dxa"/>
            <w:vAlign w:val="top"/>
          </w:tcPr>
          <w:p>
            <w:pPr>
              <w:pStyle w:val="TableText"/>
              <w:ind w:left="54"/>
              <w:spacing w:before="169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mg/L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85"/>
              <w:spacing w:before="23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0.00005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118"/>
              <w:spacing w:before="196" w:line="23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≤0.001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ind w:left="99"/>
              <w:spacing w:before="17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合格</w:t>
            </w:r>
          </w:p>
        </w:tc>
      </w:tr>
      <w:tr>
        <w:trPr>
          <w:trHeight w:val="560" w:hRule="atLeast"/>
        </w:trPr>
        <w:tc>
          <w:tcPr>
            <w:tcW w:w="684" w:type="dxa"/>
            <w:vAlign w:val="top"/>
          </w:tcPr>
          <w:p>
            <w:pPr>
              <w:pStyle w:val="TableText"/>
              <w:ind w:left="225"/>
              <w:spacing w:before="23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15</w:t>
            </w:r>
          </w:p>
        </w:tc>
        <w:tc>
          <w:tcPr>
            <w:tcW w:w="1907" w:type="dxa"/>
            <w:vAlign w:val="top"/>
          </w:tcPr>
          <w:p>
            <w:pPr>
              <w:pStyle w:val="TableText"/>
              <w:ind w:left="110"/>
              <w:spacing w:before="176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9"/>
              </w:rPr>
              <w:t>铬(六价)</w:t>
            </w:r>
          </w:p>
        </w:tc>
        <w:tc>
          <w:tcPr>
            <w:tcW w:w="1528" w:type="dxa"/>
            <w:vAlign w:val="top"/>
          </w:tcPr>
          <w:p>
            <w:pPr>
              <w:pStyle w:val="TableText"/>
              <w:ind w:left="54"/>
              <w:spacing w:before="170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mg/L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85"/>
              <w:spacing w:before="199" w:line="23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&lt;0.004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118"/>
              <w:spacing w:before="197" w:line="23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≤0.05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ind w:left="99"/>
              <w:spacing w:before="17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合格</w:t>
            </w:r>
          </w:p>
        </w:tc>
      </w:tr>
      <w:tr>
        <w:trPr>
          <w:trHeight w:val="570" w:hRule="atLeast"/>
        </w:trPr>
        <w:tc>
          <w:tcPr>
            <w:tcW w:w="684" w:type="dxa"/>
            <w:vAlign w:val="top"/>
          </w:tcPr>
          <w:p>
            <w:pPr>
              <w:pStyle w:val="TableText"/>
              <w:ind w:left="225"/>
              <w:spacing w:before="24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16</w:t>
            </w:r>
          </w:p>
        </w:tc>
        <w:tc>
          <w:tcPr>
            <w:tcW w:w="1907" w:type="dxa"/>
            <w:vAlign w:val="top"/>
          </w:tcPr>
          <w:p>
            <w:pPr>
              <w:pStyle w:val="TableText"/>
              <w:ind w:left="110"/>
              <w:spacing w:before="195" w:line="22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铝</w:t>
            </w:r>
          </w:p>
        </w:tc>
        <w:tc>
          <w:tcPr>
            <w:tcW w:w="1528" w:type="dxa"/>
            <w:vAlign w:val="top"/>
          </w:tcPr>
          <w:p>
            <w:pPr>
              <w:pStyle w:val="TableText"/>
              <w:ind w:left="54"/>
              <w:spacing w:before="180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mg/L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85"/>
              <w:spacing w:before="209" w:line="23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&lt;0.0012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118"/>
              <w:spacing w:before="207" w:line="23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≤0.2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ind w:left="99"/>
              <w:spacing w:before="1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合格</w:t>
            </w:r>
          </w:p>
        </w:tc>
      </w:tr>
      <w:tr>
        <w:trPr>
          <w:trHeight w:val="560" w:hRule="atLeast"/>
        </w:trPr>
        <w:tc>
          <w:tcPr>
            <w:tcW w:w="684" w:type="dxa"/>
            <w:vAlign w:val="top"/>
          </w:tcPr>
          <w:p>
            <w:pPr>
              <w:pStyle w:val="TableText"/>
              <w:ind w:left="225"/>
              <w:spacing w:before="23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17</w:t>
            </w:r>
          </w:p>
        </w:tc>
        <w:tc>
          <w:tcPr>
            <w:tcW w:w="1907" w:type="dxa"/>
            <w:vAlign w:val="top"/>
          </w:tcPr>
          <w:p>
            <w:pPr>
              <w:pStyle w:val="TableText"/>
              <w:ind w:left="110"/>
              <w:spacing w:before="185" w:line="22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锰</w:t>
            </w:r>
          </w:p>
        </w:tc>
        <w:tc>
          <w:tcPr>
            <w:tcW w:w="1528" w:type="dxa"/>
            <w:vAlign w:val="top"/>
          </w:tcPr>
          <w:p>
            <w:pPr>
              <w:pStyle w:val="TableText"/>
              <w:ind w:left="54"/>
              <w:spacing w:before="170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mg/L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85"/>
              <w:spacing w:before="199" w:line="23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&lt;0.00010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118"/>
              <w:spacing w:before="197" w:line="23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≤0.1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ind w:left="99"/>
              <w:spacing w:before="17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合格</w:t>
            </w:r>
          </w:p>
        </w:tc>
      </w:tr>
      <w:tr>
        <w:trPr>
          <w:trHeight w:val="580" w:hRule="atLeast"/>
        </w:trPr>
        <w:tc>
          <w:tcPr>
            <w:tcW w:w="684" w:type="dxa"/>
            <w:vAlign w:val="top"/>
          </w:tcPr>
          <w:p>
            <w:pPr>
              <w:pStyle w:val="TableText"/>
              <w:ind w:left="225"/>
              <w:spacing w:before="24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18</w:t>
            </w:r>
          </w:p>
        </w:tc>
        <w:tc>
          <w:tcPr>
            <w:tcW w:w="1907" w:type="dxa"/>
            <w:vAlign w:val="top"/>
          </w:tcPr>
          <w:p>
            <w:pPr>
              <w:pStyle w:val="TableText"/>
              <w:ind w:left="110"/>
              <w:spacing w:before="189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铁</w:t>
            </w:r>
          </w:p>
        </w:tc>
        <w:tc>
          <w:tcPr>
            <w:tcW w:w="1528" w:type="dxa"/>
            <w:vAlign w:val="top"/>
          </w:tcPr>
          <w:p>
            <w:pPr>
              <w:pStyle w:val="TableText"/>
              <w:ind w:left="54"/>
              <w:spacing w:before="180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mg/L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85"/>
              <w:spacing w:before="24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0.0120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118"/>
              <w:spacing w:before="207" w:line="23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≤0.3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ind w:left="99"/>
              <w:spacing w:before="1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合格</w:t>
            </w:r>
          </w:p>
        </w:tc>
      </w:tr>
      <w:tr>
        <w:trPr>
          <w:trHeight w:val="574" w:hRule="atLeast"/>
        </w:trPr>
        <w:tc>
          <w:tcPr>
            <w:tcW w:w="684" w:type="dxa"/>
            <w:vAlign w:val="top"/>
          </w:tcPr>
          <w:p>
            <w:pPr>
              <w:pStyle w:val="TableText"/>
              <w:ind w:left="225"/>
              <w:spacing w:before="24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19</w:t>
            </w:r>
          </w:p>
        </w:tc>
        <w:tc>
          <w:tcPr>
            <w:tcW w:w="1907" w:type="dxa"/>
            <w:vAlign w:val="top"/>
          </w:tcPr>
          <w:p>
            <w:pPr>
              <w:pStyle w:val="TableText"/>
              <w:ind w:left="110"/>
              <w:spacing w:before="189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铜</w:t>
            </w:r>
          </w:p>
        </w:tc>
        <w:tc>
          <w:tcPr>
            <w:tcW w:w="1528" w:type="dxa"/>
            <w:vAlign w:val="top"/>
          </w:tcPr>
          <w:p>
            <w:pPr>
              <w:pStyle w:val="TableText"/>
              <w:ind w:left="54"/>
              <w:spacing w:before="180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mg/L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85"/>
              <w:spacing w:before="2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0.00030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118"/>
              <w:spacing w:before="207" w:line="23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≤1.0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ind w:left="99"/>
              <w:spacing w:before="1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合格</w:t>
            </w:r>
          </w:p>
        </w:tc>
      </w:tr>
    </w:tbl>
    <w:p>
      <w:pPr>
        <w:pStyle w:val="BodyText"/>
        <w:spacing w:line="259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ind w:firstLine="8784"/>
        <w:spacing w:before="1" w:line="590" w:lineRule="exact"/>
        <w:rPr/>
      </w:pPr>
      <w:r>
        <w:rPr>
          <w:position w:val="-11"/>
        </w:rPr>
        <w:drawing>
          <wp:inline distT="0" distB="0" distL="0" distR="0">
            <wp:extent cx="971538" cy="374655"/>
            <wp:effectExtent l="0" t="0" r="0" b="0"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71538" cy="37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90" w:lineRule="exact"/>
        <w:sectPr>
          <w:pgSz w:w="11900" w:h="16840"/>
          <w:pgMar w:top="704" w:right="180" w:bottom="159" w:left="1405" w:header="0" w:footer="0" w:gutter="0"/>
        </w:sectPr>
        <w:rPr/>
      </w:pPr>
    </w:p>
    <w:p>
      <w:pPr>
        <w:ind w:left="3415" w:right="3171" w:hanging="1740"/>
        <w:spacing w:before="64" w:line="282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23"/>
        </w:rPr>
        <w:t>国家城市供水水质监测网太原监测站</w:t>
      </w:r>
      <w:r>
        <w:rPr>
          <w:rFonts w:ascii="SimSun" w:hAnsi="SimSun" w:eastAsia="SimSun" w:cs="SimSun"/>
          <w:sz w:val="33"/>
          <w:szCs w:val="33"/>
        </w:rPr>
        <w:t xml:space="preserve"> </w:t>
      </w:r>
      <w:r>
        <w:rPr>
          <w:rFonts w:ascii="SimSun" w:hAnsi="SimSun" w:eastAsia="SimSun" w:cs="SimSun"/>
          <w:sz w:val="33"/>
          <w:szCs w:val="33"/>
          <w:spacing w:val="20"/>
        </w:rPr>
        <w:t>检验检测报告</w:t>
      </w:r>
    </w:p>
    <w:p>
      <w:pPr>
        <w:ind w:left="24"/>
        <w:spacing w:before="109" w:line="225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5"/>
        </w:rPr>
        <w:t>报告编号：</w:t>
      </w:r>
      <w:r>
        <w:rPr>
          <w:rFonts w:ascii="SimSun" w:hAnsi="SimSun" w:eastAsia="SimSun" w:cs="SimSun"/>
          <w:sz w:val="21"/>
          <w:szCs w:val="21"/>
          <w:spacing w:val="-2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W20241117</w:t>
      </w:r>
      <w:r>
        <w:rPr>
          <w:rFonts w:ascii="SimSun" w:hAnsi="SimSun" w:eastAsia="SimSun" w:cs="SimSun"/>
          <w:sz w:val="21"/>
          <w:szCs w:val="21"/>
          <w:spacing w:val="1"/>
        </w:rPr>
        <w:t xml:space="preserve">                                         </w:t>
      </w:r>
      <w:r>
        <w:rPr>
          <w:rFonts w:ascii="SimSun" w:hAnsi="SimSun" w:eastAsia="SimSun" w:cs="SimSun"/>
          <w:sz w:val="21"/>
          <w:szCs w:val="21"/>
        </w:rPr>
        <w:t xml:space="preserve">        </w:t>
      </w:r>
      <w:r>
        <w:rPr>
          <w:rFonts w:ascii="SimSun" w:hAnsi="SimSun" w:eastAsia="SimSun" w:cs="SimSun"/>
          <w:sz w:val="21"/>
          <w:szCs w:val="21"/>
          <w:spacing w:val="-5"/>
          <w:position w:val="1"/>
        </w:rPr>
        <w:t>第 3 页 / 共 5</w:t>
      </w:r>
      <w:r>
        <w:rPr>
          <w:rFonts w:ascii="SimSun" w:hAnsi="SimSun" w:eastAsia="SimSun" w:cs="SimSun"/>
          <w:sz w:val="21"/>
          <w:szCs w:val="21"/>
          <w:spacing w:val="-6"/>
          <w:position w:val="1"/>
        </w:rPr>
        <w:t xml:space="preserve"> 页</w:t>
      </w:r>
    </w:p>
    <w:p>
      <w:pPr>
        <w:spacing w:line="60" w:lineRule="exact"/>
        <w:rPr/>
      </w:pPr>
      <w:r/>
    </w:p>
    <w:tbl>
      <w:tblPr>
        <w:tblStyle w:val="TableNormal"/>
        <w:tblW w:w="88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04"/>
        <w:gridCol w:w="2008"/>
        <w:gridCol w:w="1578"/>
        <w:gridCol w:w="1768"/>
        <w:gridCol w:w="1768"/>
        <w:gridCol w:w="1064"/>
      </w:tblGrid>
      <w:tr>
        <w:trPr>
          <w:trHeight w:val="585" w:hRule="atLeast"/>
        </w:trPr>
        <w:tc>
          <w:tcPr>
            <w:tcW w:w="704" w:type="dxa"/>
            <w:vAlign w:val="top"/>
          </w:tcPr>
          <w:p>
            <w:pPr>
              <w:pStyle w:val="TableText"/>
              <w:ind w:left="115"/>
              <w:spacing w:before="185" w:line="221" w:lineRule="auto"/>
              <w:rPr/>
            </w:pPr>
            <w:r>
              <w:rPr>
                <w:spacing w:val="7"/>
              </w:rPr>
              <w:t>序号</w:t>
            </w:r>
          </w:p>
        </w:tc>
        <w:tc>
          <w:tcPr>
            <w:tcW w:w="2008" w:type="dxa"/>
            <w:vAlign w:val="top"/>
          </w:tcPr>
          <w:p>
            <w:pPr>
              <w:pStyle w:val="TableText"/>
              <w:ind w:left="530"/>
              <w:spacing w:before="184" w:line="219" w:lineRule="auto"/>
              <w:rPr/>
            </w:pPr>
            <w:r>
              <w:rPr>
                <w:spacing w:val="10"/>
              </w:rPr>
              <w:t>检验项目</w:t>
            </w:r>
          </w:p>
        </w:tc>
        <w:tc>
          <w:tcPr>
            <w:tcW w:w="1578" w:type="dxa"/>
            <w:vAlign w:val="top"/>
          </w:tcPr>
          <w:p>
            <w:pPr>
              <w:pStyle w:val="TableText"/>
              <w:ind w:left="562"/>
              <w:spacing w:before="185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768" w:type="dxa"/>
            <w:vAlign w:val="top"/>
          </w:tcPr>
          <w:p>
            <w:pPr>
              <w:pStyle w:val="TableText"/>
              <w:ind w:left="554"/>
              <w:spacing w:before="184" w:line="219" w:lineRule="auto"/>
              <w:rPr/>
            </w:pPr>
            <w:r>
              <w:rPr>
                <w:spacing w:val="-2"/>
              </w:rPr>
              <w:t>检测值</w:t>
            </w:r>
          </w:p>
        </w:tc>
        <w:tc>
          <w:tcPr>
            <w:tcW w:w="1768" w:type="dxa"/>
            <w:vAlign w:val="top"/>
          </w:tcPr>
          <w:p>
            <w:pPr>
              <w:pStyle w:val="TableText"/>
              <w:ind w:left="457"/>
              <w:spacing w:before="185" w:line="220" w:lineRule="auto"/>
              <w:rPr/>
            </w:pPr>
            <w:r>
              <w:rPr>
                <w:spacing w:val="3"/>
              </w:rPr>
              <w:t>标准规定</w:t>
            </w:r>
          </w:p>
        </w:tc>
        <w:tc>
          <w:tcPr>
            <w:tcW w:w="1064" w:type="dxa"/>
            <w:vAlign w:val="top"/>
          </w:tcPr>
          <w:p>
            <w:pPr>
              <w:pStyle w:val="TableText"/>
              <w:ind w:left="89"/>
              <w:spacing w:before="185" w:line="220" w:lineRule="auto"/>
              <w:rPr/>
            </w:pPr>
            <w:r>
              <w:rPr>
                <w:spacing w:val="3"/>
              </w:rPr>
              <w:t>单项判定</w:t>
            </w:r>
          </w:p>
        </w:tc>
      </w:tr>
      <w:tr>
        <w:trPr>
          <w:trHeight w:val="579" w:hRule="atLeast"/>
        </w:trPr>
        <w:tc>
          <w:tcPr>
            <w:tcW w:w="704" w:type="dxa"/>
            <w:vAlign w:val="top"/>
          </w:tcPr>
          <w:p>
            <w:pPr>
              <w:pStyle w:val="TableText"/>
              <w:ind w:left="225"/>
              <w:spacing w:before="238" w:line="183" w:lineRule="auto"/>
              <w:rPr/>
            </w:pPr>
            <w:r>
              <w:rPr>
                <w:spacing w:val="-3"/>
              </w:rPr>
              <w:t>20</w:t>
            </w:r>
          </w:p>
        </w:tc>
        <w:tc>
          <w:tcPr>
            <w:tcW w:w="2008" w:type="dxa"/>
            <w:vAlign w:val="top"/>
          </w:tcPr>
          <w:p>
            <w:pPr>
              <w:pStyle w:val="TableText"/>
              <w:ind w:left="91"/>
              <w:spacing w:before="180" w:line="220" w:lineRule="auto"/>
              <w:rPr/>
            </w:pPr>
            <w:r>
              <w:rPr/>
              <w:t>锌</w:t>
            </w:r>
          </w:p>
        </w:tc>
        <w:tc>
          <w:tcPr>
            <w:tcW w:w="1578" w:type="dxa"/>
            <w:vAlign w:val="top"/>
          </w:tcPr>
          <w:p>
            <w:pPr>
              <w:pStyle w:val="TableText"/>
              <w:ind w:left="73"/>
              <w:spacing w:before="171" w:line="214" w:lineRule="auto"/>
              <w:rPr/>
            </w:pPr>
            <w:r>
              <w:rPr>
                <w:spacing w:val="-1"/>
              </w:rPr>
              <w:t>mg/L</w:t>
            </w:r>
          </w:p>
        </w:tc>
        <w:tc>
          <w:tcPr>
            <w:tcW w:w="1768" w:type="dxa"/>
            <w:vAlign w:val="top"/>
          </w:tcPr>
          <w:p>
            <w:pPr>
              <w:pStyle w:val="TableText"/>
              <w:ind w:left="125"/>
              <w:spacing w:before="202" w:line="239" w:lineRule="auto"/>
              <w:rPr/>
            </w:pPr>
            <w:r>
              <w:rPr>
                <w:spacing w:val="-3"/>
              </w:rPr>
              <w:t>&lt;0.0012</w:t>
            </w:r>
          </w:p>
        </w:tc>
        <w:tc>
          <w:tcPr>
            <w:tcW w:w="1768" w:type="dxa"/>
            <w:vAlign w:val="top"/>
          </w:tcPr>
          <w:p>
            <w:pPr>
              <w:pStyle w:val="TableText"/>
              <w:ind w:left="107"/>
              <w:spacing w:before="199" w:line="236" w:lineRule="auto"/>
              <w:rPr/>
            </w:pPr>
            <w:r>
              <w:rPr>
                <w:spacing w:val="-7"/>
              </w:rPr>
              <w:t>≤1.0</w:t>
            </w:r>
          </w:p>
        </w:tc>
        <w:tc>
          <w:tcPr>
            <w:tcW w:w="1064" w:type="dxa"/>
            <w:vAlign w:val="top"/>
          </w:tcPr>
          <w:p>
            <w:pPr>
              <w:pStyle w:val="TableText"/>
              <w:ind w:left="89"/>
              <w:spacing w:before="179" w:line="219" w:lineRule="auto"/>
              <w:rPr/>
            </w:pPr>
            <w:r>
              <w:rPr>
                <w:spacing w:val="-3"/>
              </w:rPr>
              <w:t>合格</w:t>
            </w:r>
          </w:p>
        </w:tc>
      </w:tr>
      <w:tr>
        <w:trPr>
          <w:trHeight w:val="560" w:hRule="atLeast"/>
        </w:trPr>
        <w:tc>
          <w:tcPr>
            <w:tcW w:w="704" w:type="dxa"/>
            <w:vAlign w:val="top"/>
          </w:tcPr>
          <w:p>
            <w:pPr>
              <w:pStyle w:val="TableText"/>
              <w:ind w:left="225"/>
              <w:spacing w:before="228" w:line="184" w:lineRule="auto"/>
              <w:rPr/>
            </w:pPr>
            <w:r>
              <w:rPr>
                <w:spacing w:val="-3"/>
              </w:rPr>
              <w:t>21</w:t>
            </w:r>
          </w:p>
        </w:tc>
        <w:tc>
          <w:tcPr>
            <w:tcW w:w="2008" w:type="dxa"/>
            <w:vAlign w:val="top"/>
          </w:tcPr>
          <w:p>
            <w:pPr>
              <w:pStyle w:val="TableText"/>
              <w:ind w:left="91"/>
              <w:spacing w:before="171" w:line="220" w:lineRule="auto"/>
              <w:rPr/>
            </w:pPr>
            <w:r>
              <w:rPr/>
              <w:t>砷</w:t>
            </w:r>
          </w:p>
        </w:tc>
        <w:tc>
          <w:tcPr>
            <w:tcW w:w="1578" w:type="dxa"/>
            <w:vAlign w:val="top"/>
          </w:tcPr>
          <w:p>
            <w:pPr>
              <w:pStyle w:val="TableText"/>
              <w:ind w:left="73"/>
              <w:spacing w:before="162" w:line="214" w:lineRule="auto"/>
              <w:rPr/>
            </w:pPr>
            <w:r>
              <w:rPr>
                <w:spacing w:val="-1"/>
              </w:rPr>
              <w:t>mg/L</w:t>
            </w:r>
          </w:p>
        </w:tc>
        <w:tc>
          <w:tcPr>
            <w:tcW w:w="1768" w:type="dxa"/>
            <w:vAlign w:val="top"/>
          </w:tcPr>
          <w:p>
            <w:pPr>
              <w:pStyle w:val="TableText"/>
              <w:ind w:left="125"/>
              <w:spacing w:before="229" w:line="183" w:lineRule="auto"/>
              <w:rPr/>
            </w:pPr>
            <w:r>
              <w:rPr>
                <w:spacing w:val="-2"/>
              </w:rPr>
              <w:t>0.00040</w:t>
            </w:r>
          </w:p>
        </w:tc>
        <w:tc>
          <w:tcPr>
            <w:tcW w:w="1768" w:type="dxa"/>
            <w:vAlign w:val="top"/>
          </w:tcPr>
          <w:p>
            <w:pPr>
              <w:pStyle w:val="TableText"/>
              <w:ind w:left="107"/>
              <w:spacing w:before="190" w:line="236" w:lineRule="auto"/>
              <w:rPr/>
            </w:pPr>
            <w:r>
              <w:rPr>
                <w:spacing w:val="-6"/>
              </w:rPr>
              <w:t>≤0.01</w:t>
            </w:r>
          </w:p>
        </w:tc>
        <w:tc>
          <w:tcPr>
            <w:tcW w:w="1064" w:type="dxa"/>
            <w:vAlign w:val="top"/>
          </w:tcPr>
          <w:p>
            <w:pPr>
              <w:pStyle w:val="TableText"/>
              <w:ind w:left="89"/>
              <w:spacing w:before="170" w:line="219" w:lineRule="auto"/>
              <w:rPr/>
            </w:pPr>
            <w:r>
              <w:rPr>
                <w:spacing w:val="-3"/>
              </w:rPr>
              <w:t>合格</w:t>
            </w:r>
          </w:p>
        </w:tc>
      </w:tr>
      <w:tr>
        <w:trPr>
          <w:trHeight w:val="560" w:hRule="atLeast"/>
        </w:trPr>
        <w:tc>
          <w:tcPr>
            <w:tcW w:w="704" w:type="dxa"/>
            <w:vAlign w:val="top"/>
          </w:tcPr>
          <w:p>
            <w:pPr>
              <w:pStyle w:val="TableText"/>
              <w:ind w:left="225"/>
              <w:spacing w:before="229" w:line="183" w:lineRule="auto"/>
              <w:rPr/>
            </w:pPr>
            <w:r>
              <w:rPr>
                <w:spacing w:val="-3"/>
              </w:rPr>
              <w:t>22</w:t>
            </w:r>
          </w:p>
        </w:tc>
        <w:tc>
          <w:tcPr>
            <w:tcW w:w="2008" w:type="dxa"/>
            <w:vAlign w:val="top"/>
          </w:tcPr>
          <w:p>
            <w:pPr>
              <w:pStyle w:val="TableText"/>
              <w:ind w:left="91"/>
              <w:spacing w:before="174" w:line="222" w:lineRule="auto"/>
              <w:rPr/>
            </w:pPr>
            <w:r>
              <w:rPr/>
              <w:t>镉</w:t>
            </w:r>
          </w:p>
        </w:tc>
        <w:tc>
          <w:tcPr>
            <w:tcW w:w="1578" w:type="dxa"/>
            <w:vAlign w:val="top"/>
          </w:tcPr>
          <w:p>
            <w:pPr>
              <w:pStyle w:val="TableText"/>
              <w:ind w:left="73"/>
              <w:spacing w:before="162" w:line="214" w:lineRule="auto"/>
              <w:rPr/>
            </w:pPr>
            <w:r>
              <w:rPr>
                <w:spacing w:val="-1"/>
              </w:rPr>
              <w:t>mg/L</w:t>
            </w:r>
          </w:p>
        </w:tc>
        <w:tc>
          <w:tcPr>
            <w:tcW w:w="1768" w:type="dxa"/>
            <w:vAlign w:val="top"/>
          </w:tcPr>
          <w:p>
            <w:pPr>
              <w:pStyle w:val="TableText"/>
              <w:ind w:left="125"/>
              <w:spacing w:before="193" w:line="239" w:lineRule="auto"/>
              <w:rPr/>
            </w:pPr>
            <w:r>
              <w:rPr>
                <w:spacing w:val="-2"/>
              </w:rPr>
              <w:t>&lt;0.00010</w:t>
            </w:r>
          </w:p>
        </w:tc>
        <w:tc>
          <w:tcPr>
            <w:tcW w:w="1768" w:type="dxa"/>
            <w:vAlign w:val="top"/>
          </w:tcPr>
          <w:p>
            <w:pPr>
              <w:pStyle w:val="TableText"/>
              <w:ind w:left="107"/>
              <w:spacing w:before="190" w:line="236" w:lineRule="auto"/>
              <w:rPr/>
            </w:pPr>
            <w:r>
              <w:rPr>
                <w:spacing w:val="-5"/>
              </w:rPr>
              <w:t>≤0.005</w:t>
            </w:r>
          </w:p>
        </w:tc>
        <w:tc>
          <w:tcPr>
            <w:tcW w:w="1064" w:type="dxa"/>
            <w:vAlign w:val="top"/>
          </w:tcPr>
          <w:p>
            <w:pPr>
              <w:pStyle w:val="TableText"/>
              <w:ind w:left="89"/>
              <w:spacing w:before="170" w:line="219" w:lineRule="auto"/>
              <w:rPr/>
            </w:pPr>
            <w:r>
              <w:rPr>
                <w:spacing w:val="-3"/>
              </w:rPr>
              <w:t>合格</w:t>
            </w:r>
          </w:p>
        </w:tc>
      </w:tr>
      <w:tr>
        <w:trPr>
          <w:trHeight w:val="559" w:hRule="atLeast"/>
        </w:trPr>
        <w:tc>
          <w:tcPr>
            <w:tcW w:w="704" w:type="dxa"/>
            <w:vAlign w:val="top"/>
          </w:tcPr>
          <w:p>
            <w:pPr>
              <w:pStyle w:val="TableText"/>
              <w:ind w:left="225"/>
              <w:spacing w:before="229" w:line="183" w:lineRule="auto"/>
              <w:rPr/>
            </w:pPr>
            <w:r>
              <w:rPr>
                <w:spacing w:val="-3"/>
              </w:rPr>
              <w:t>23</w:t>
            </w:r>
          </w:p>
        </w:tc>
        <w:tc>
          <w:tcPr>
            <w:tcW w:w="2008" w:type="dxa"/>
            <w:vAlign w:val="top"/>
          </w:tcPr>
          <w:p>
            <w:pPr>
              <w:pStyle w:val="TableText"/>
              <w:ind w:left="91"/>
              <w:spacing w:before="175" w:line="224" w:lineRule="auto"/>
              <w:rPr/>
            </w:pPr>
            <w:r>
              <w:rPr/>
              <w:t>铅</w:t>
            </w:r>
          </w:p>
        </w:tc>
        <w:tc>
          <w:tcPr>
            <w:tcW w:w="1578" w:type="dxa"/>
            <w:vAlign w:val="top"/>
          </w:tcPr>
          <w:p>
            <w:pPr>
              <w:pStyle w:val="TableText"/>
              <w:ind w:left="73"/>
              <w:spacing w:before="162" w:line="214" w:lineRule="auto"/>
              <w:rPr/>
            </w:pPr>
            <w:r>
              <w:rPr>
                <w:spacing w:val="-1"/>
              </w:rPr>
              <w:t>mg/L</w:t>
            </w:r>
          </w:p>
        </w:tc>
        <w:tc>
          <w:tcPr>
            <w:tcW w:w="1768" w:type="dxa"/>
            <w:vAlign w:val="top"/>
          </w:tcPr>
          <w:p>
            <w:pPr>
              <w:pStyle w:val="TableText"/>
              <w:ind w:left="125"/>
              <w:spacing w:before="193" w:line="239" w:lineRule="auto"/>
              <w:rPr/>
            </w:pPr>
            <w:r>
              <w:rPr>
                <w:spacing w:val="-2"/>
              </w:rPr>
              <w:t>&lt;0.00010</w:t>
            </w:r>
          </w:p>
        </w:tc>
        <w:tc>
          <w:tcPr>
            <w:tcW w:w="1768" w:type="dxa"/>
            <w:vAlign w:val="top"/>
          </w:tcPr>
          <w:p>
            <w:pPr>
              <w:pStyle w:val="TableText"/>
              <w:ind w:left="107"/>
              <w:spacing w:before="190" w:line="236" w:lineRule="auto"/>
              <w:rPr/>
            </w:pPr>
            <w:r>
              <w:rPr>
                <w:spacing w:val="-6"/>
              </w:rPr>
              <w:t>≤0.01</w:t>
            </w:r>
          </w:p>
        </w:tc>
        <w:tc>
          <w:tcPr>
            <w:tcW w:w="1064" w:type="dxa"/>
            <w:vAlign w:val="top"/>
          </w:tcPr>
          <w:p>
            <w:pPr>
              <w:pStyle w:val="TableText"/>
              <w:ind w:left="89"/>
              <w:spacing w:before="170" w:line="219" w:lineRule="auto"/>
              <w:rPr/>
            </w:pPr>
            <w:r>
              <w:rPr>
                <w:spacing w:val="-3"/>
              </w:rPr>
              <w:t>合格</w:t>
            </w:r>
          </w:p>
        </w:tc>
      </w:tr>
      <w:tr>
        <w:trPr>
          <w:trHeight w:val="549" w:hRule="atLeast"/>
        </w:trPr>
        <w:tc>
          <w:tcPr>
            <w:tcW w:w="704" w:type="dxa"/>
            <w:vAlign w:val="top"/>
          </w:tcPr>
          <w:p>
            <w:pPr>
              <w:pStyle w:val="TableText"/>
              <w:ind w:left="225"/>
              <w:spacing w:before="220" w:line="183" w:lineRule="auto"/>
              <w:rPr/>
            </w:pPr>
            <w:r>
              <w:rPr>
                <w:spacing w:val="-3"/>
              </w:rPr>
              <w:t>24</w:t>
            </w:r>
          </w:p>
        </w:tc>
        <w:tc>
          <w:tcPr>
            <w:tcW w:w="2008" w:type="dxa"/>
            <w:vAlign w:val="top"/>
          </w:tcPr>
          <w:p>
            <w:pPr>
              <w:pStyle w:val="TableText"/>
              <w:ind w:left="91"/>
              <w:spacing w:before="161" w:line="219" w:lineRule="auto"/>
              <w:rPr/>
            </w:pPr>
            <w:r>
              <w:rPr>
                <w:spacing w:val="3"/>
              </w:rPr>
              <w:t>氟化物</w:t>
            </w:r>
          </w:p>
        </w:tc>
        <w:tc>
          <w:tcPr>
            <w:tcW w:w="1578" w:type="dxa"/>
            <w:vAlign w:val="top"/>
          </w:tcPr>
          <w:p>
            <w:pPr>
              <w:pStyle w:val="TableText"/>
              <w:ind w:left="73"/>
              <w:spacing w:before="153" w:line="214" w:lineRule="auto"/>
              <w:rPr/>
            </w:pPr>
            <w:r>
              <w:rPr>
                <w:spacing w:val="-1"/>
              </w:rPr>
              <w:t>mg/L</w:t>
            </w:r>
          </w:p>
        </w:tc>
        <w:tc>
          <w:tcPr>
            <w:tcW w:w="1768" w:type="dxa"/>
            <w:vAlign w:val="top"/>
          </w:tcPr>
          <w:p>
            <w:pPr>
              <w:pStyle w:val="TableText"/>
              <w:ind w:left="125"/>
              <w:spacing w:before="220" w:line="183" w:lineRule="auto"/>
              <w:rPr/>
            </w:pPr>
            <w:r>
              <w:rPr>
                <w:spacing w:val="-3"/>
              </w:rPr>
              <w:t>0.28</w:t>
            </w:r>
          </w:p>
        </w:tc>
        <w:tc>
          <w:tcPr>
            <w:tcW w:w="1768" w:type="dxa"/>
            <w:vAlign w:val="top"/>
          </w:tcPr>
          <w:p>
            <w:pPr>
              <w:pStyle w:val="TableText"/>
              <w:ind w:left="107"/>
              <w:spacing w:before="181" w:line="236" w:lineRule="auto"/>
              <w:rPr/>
            </w:pPr>
            <w:r>
              <w:rPr>
                <w:spacing w:val="-7"/>
              </w:rPr>
              <w:t>≤1.0</w:t>
            </w:r>
          </w:p>
        </w:tc>
        <w:tc>
          <w:tcPr>
            <w:tcW w:w="1064" w:type="dxa"/>
            <w:vAlign w:val="top"/>
          </w:tcPr>
          <w:p>
            <w:pPr>
              <w:pStyle w:val="TableText"/>
              <w:ind w:left="89"/>
              <w:spacing w:before="161" w:line="219" w:lineRule="auto"/>
              <w:rPr/>
            </w:pPr>
            <w:r>
              <w:rPr>
                <w:spacing w:val="-3"/>
              </w:rPr>
              <w:t>合格</w:t>
            </w:r>
          </w:p>
        </w:tc>
      </w:tr>
      <w:tr>
        <w:trPr>
          <w:trHeight w:val="550" w:hRule="atLeast"/>
        </w:trPr>
        <w:tc>
          <w:tcPr>
            <w:tcW w:w="704" w:type="dxa"/>
            <w:vAlign w:val="top"/>
          </w:tcPr>
          <w:p>
            <w:pPr>
              <w:pStyle w:val="TableText"/>
              <w:ind w:left="225"/>
              <w:spacing w:before="221" w:line="183" w:lineRule="auto"/>
              <w:rPr/>
            </w:pPr>
            <w:r>
              <w:rPr>
                <w:spacing w:val="-3"/>
              </w:rPr>
              <w:t>25</w:t>
            </w:r>
          </w:p>
        </w:tc>
        <w:tc>
          <w:tcPr>
            <w:tcW w:w="2008" w:type="dxa"/>
            <w:vAlign w:val="top"/>
          </w:tcPr>
          <w:p>
            <w:pPr>
              <w:pStyle w:val="TableText"/>
              <w:ind w:left="91"/>
              <w:spacing w:before="163" w:line="221" w:lineRule="auto"/>
              <w:rPr/>
            </w:pPr>
            <w:r>
              <w:rPr>
                <w:spacing w:val="3"/>
              </w:rPr>
              <w:t>氯化物</w:t>
            </w:r>
          </w:p>
        </w:tc>
        <w:tc>
          <w:tcPr>
            <w:tcW w:w="1578" w:type="dxa"/>
            <w:vAlign w:val="top"/>
          </w:tcPr>
          <w:p>
            <w:pPr>
              <w:pStyle w:val="TableText"/>
              <w:ind w:left="73"/>
              <w:spacing w:before="154" w:line="214" w:lineRule="auto"/>
              <w:rPr/>
            </w:pPr>
            <w:r>
              <w:rPr>
                <w:spacing w:val="-1"/>
              </w:rPr>
              <w:t>mg/L</w:t>
            </w:r>
          </w:p>
        </w:tc>
        <w:tc>
          <w:tcPr>
            <w:tcW w:w="1768" w:type="dxa"/>
            <w:vAlign w:val="top"/>
          </w:tcPr>
          <w:p>
            <w:pPr>
              <w:pStyle w:val="TableText"/>
              <w:ind w:left="125"/>
              <w:spacing w:before="220" w:line="184" w:lineRule="auto"/>
              <w:rPr/>
            </w:pPr>
            <w:r>
              <w:rPr>
                <w:spacing w:val="-5"/>
              </w:rPr>
              <w:t>19.7</w:t>
            </w:r>
          </w:p>
        </w:tc>
        <w:tc>
          <w:tcPr>
            <w:tcW w:w="1768" w:type="dxa"/>
            <w:vAlign w:val="top"/>
          </w:tcPr>
          <w:p>
            <w:pPr>
              <w:pStyle w:val="TableText"/>
              <w:ind w:left="107"/>
              <w:spacing w:before="182" w:line="236" w:lineRule="auto"/>
              <w:rPr/>
            </w:pPr>
            <w:r>
              <w:rPr>
                <w:spacing w:val="-6"/>
              </w:rPr>
              <w:t>≤250</w:t>
            </w:r>
          </w:p>
        </w:tc>
        <w:tc>
          <w:tcPr>
            <w:tcW w:w="1064" w:type="dxa"/>
            <w:vAlign w:val="top"/>
          </w:tcPr>
          <w:p>
            <w:pPr>
              <w:pStyle w:val="TableText"/>
              <w:ind w:left="89"/>
              <w:spacing w:before="162" w:line="219" w:lineRule="auto"/>
              <w:rPr/>
            </w:pPr>
            <w:r>
              <w:rPr>
                <w:spacing w:val="-3"/>
              </w:rPr>
              <w:t>合格</w:t>
            </w:r>
          </w:p>
        </w:tc>
      </w:tr>
      <w:tr>
        <w:trPr>
          <w:trHeight w:val="549" w:hRule="atLeast"/>
        </w:trPr>
        <w:tc>
          <w:tcPr>
            <w:tcW w:w="704" w:type="dxa"/>
            <w:vAlign w:val="top"/>
          </w:tcPr>
          <w:p>
            <w:pPr>
              <w:pStyle w:val="TableText"/>
              <w:ind w:left="225"/>
              <w:spacing w:before="221" w:line="183" w:lineRule="auto"/>
              <w:rPr/>
            </w:pPr>
            <w:r>
              <w:rPr>
                <w:spacing w:val="-3"/>
              </w:rPr>
              <w:t>26</w:t>
            </w:r>
          </w:p>
        </w:tc>
        <w:tc>
          <w:tcPr>
            <w:tcW w:w="2008" w:type="dxa"/>
            <w:vAlign w:val="top"/>
          </w:tcPr>
          <w:p>
            <w:pPr>
              <w:pStyle w:val="TableText"/>
              <w:ind w:left="91"/>
              <w:spacing w:before="163" w:line="221" w:lineRule="auto"/>
              <w:rPr/>
            </w:pPr>
            <w:r>
              <w:rPr>
                <w:spacing w:val="5"/>
              </w:rPr>
              <w:t>硝酸盐(以N计)</w:t>
            </w:r>
          </w:p>
        </w:tc>
        <w:tc>
          <w:tcPr>
            <w:tcW w:w="1578" w:type="dxa"/>
            <w:vAlign w:val="top"/>
          </w:tcPr>
          <w:p>
            <w:pPr>
              <w:pStyle w:val="TableText"/>
              <w:ind w:left="73"/>
              <w:spacing w:before="154" w:line="214" w:lineRule="auto"/>
              <w:rPr/>
            </w:pPr>
            <w:r>
              <w:rPr>
                <w:spacing w:val="-1"/>
              </w:rPr>
              <w:t>mg/L</w:t>
            </w:r>
          </w:p>
        </w:tc>
        <w:tc>
          <w:tcPr>
            <w:tcW w:w="1768" w:type="dxa"/>
            <w:vAlign w:val="top"/>
          </w:tcPr>
          <w:p>
            <w:pPr>
              <w:pStyle w:val="TableText"/>
              <w:ind w:left="125"/>
              <w:spacing w:before="221" w:line="183" w:lineRule="auto"/>
              <w:rPr/>
            </w:pPr>
            <w:r>
              <w:rPr>
                <w:spacing w:val="-3"/>
              </w:rPr>
              <w:t>5.99</w:t>
            </w:r>
          </w:p>
        </w:tc>
        <w:tc>
          <w:tcPr>
            <w:tcW w:w="1768" w:type="dxa"/>
            <w:vAlign w:val="top"/>
          </w:tcPr>
          <w:p>
            <w:pPr>
              <w:pStyle w:val="TableText"/>
              <w:ind w:left="107"/>
              <w:spacing w:before="182" w:line="236" w:lineRule="auto"/>
              <w:rPr/>
            </w:pPr>
            <w:r>
              <w:rPr>
                <w:spacing w:val="-7"/>
              </w:rPr>
              <w:t>≤10</w:t>
            </w:r>
          </w:p>
        </w:tc>
        <w:tc>
          <w:tcPr>
            <w:tcW w:w="1064" w:type="dxa"/>
            <w:vAlign w:val="top"/>
          </w:tcPr>
          <w:p>
            <w:pPr>
              <w:pStyle w:val="TableText"/>
              <w:ind w:left="89"/>
              <w:spacing w:before="162" w:line="219" w:lineRule="auto"/>
              <w:rPr/>
            </w:pPr>
            <w:r>
              <w:rPr>
                <w:spacing w:val="-3"/>
              </w:rPr>
              <w:t>合格</w:t>
            </w:r>
          </w:p>
        </w:tc>
      </w:tr>
      <w:tr>
        <w:trPr>
          <w:trHeight w:val="550" w:hRule="atLeast"/>
        </w:trPr>
        <w:tc>
          <w:tcPr>
            <w:tcW w:w="704" w:type="dxa"/>
            <w:vAlign w:val="top"/>
          </w:tcPr>
          <w:p>
            <w:pPr>
              <w:pStyle w:val="TableText"/>
              <w:ind w:left="225"/>
              <w:spacing w:before="222" w:line="183" w:lineRule="auto"/>
              <w:rPr/>
            </w:pPr>
            <w:r>
              <w:rPr>
                <w:spacing w:val="-3"/>
              </w:rPr>
              <w:t>27</w:t>
            </w:r>
          </w:p>
        </w:tc>
        <w:tc>
          <w:tcPr>
            <w:tcW w:w="2008" w:type="dxa"/>
            <w:vAlign w:val="top"/>
          </w:tcPr>
          <w:p>
            <w:pPr>
              <w:pStyle w:val="TableText"/>
              <w:ind w:left="91"/>
              <w:spacing w:before="164" w:line="221" w:lineRule="auto"/>
              <w:rPr/>
            </w:pPr>
            <w:r>
              <w:rPr>
                <w:spacing w:val="-2"/>
              </w:rPr>
              <w:t>硫酸盐</w:t>
            </w:r>
          </w:p>
        </w:tc>
        <w:tc>
          <w:tcPr>
            <w:tcW w:w="1578" w:type="dxa"/>
            <w:vAlign w:val="top"/>
          </w:tcPr>
          <w:p>
            <w:pPr>
              <w:pStyle w:val="TableText"/>
              <w:ind w:left="73"/>
              <w:spacing w:before="155" w:line="214" w:lineRule="auto"/>
              <w:rPr/>
            </w:pPr>
            <w:r>
              <w:rPr>
                <w:spacing w:val="-1"/>
              </w:rPr>
              <w:t>mg/L</w:t>
            </w:r>
          </w:p>
        </w:tc>
        <w:tc>
          <w:tcPr>
            <w:tcW w:w="1768" w:type="dxa"/>
            <w:vAlign w:val="top"/>
          </w:tcPr>
          <w:p>
            <w:pPr>
              <w:pStyle w:val="TableText"/>
              <w:ind w:left="125"/>
              <w:spacing w:before="221" w:line="184" w:lineRule="auto"/>
              <w:rPr/>
            </w:pPr>
            <w:r>
              <w:rPr>
                <w:spacing w:val="-3"/>
              </w:rPr>
              <w:t>31.1</w:t>
            </w:r>
          </w:p>
        </w:tc>
        <w:tc>
          <w:tcPr>
            <w:tcW w:w="1768" w:type="dxa"/>
            <w:vAlign w:val="top"/>
          </w:tcPr>
          <w:p>
            <w:pPr>
              <w:pStyle w:val="TableText"/>
              <w:ind w:left="107"/>
              <w:spacing w:before="183" w:line="236" w:lineRule="auto"/>
              <w:rPr/>
            </w:pPr>
            <w:r>
              <w:rPr>
                <w:spacing w:val="-6"/>
              </w:rPr>
              <w:t>≤250</w:t>
            </w:r>
          </w:p>
        </w:tc>
        <w:tc>
          <w:tcPr>
            <w:tcW w:w="1064" w:type="dxa"/>
            <w:vAlign w:val="top"/>
          </w:tcPr>
          <w:p>
            <w:pPr>
              <w:pStyle w:val="TableText"/>
              <w:ind w:left="89"/>
              <w:spacing w:before="163" w:line="219" w:lineRule="auto"/>
              <w:rPr/>
            </w:pPr>
            <w:r>
              <w:rPr>
                <w:spacing w:val="-3"/>
              </w:rPr>
              <w:t>合格</w:t>
            </w:r>
          </w:p>
        </w:tc>
      </w:tr>
      <w:tr>
        <w:trPr>
          <w:trHeight w:val="559" w:hRule="atLeast"/>
        </w:trPr>
        <w:tc>
          <w:tcPr>
            <w:tcW w:w="704" w:type="dxa"/>
            <w:vAlign w:val="top"/>
          </w:tcPr>
          <w:p>
            <w:pPr>
              <w:pStyle w:val="TableText"/>
              <w:ind w:left="225"/>
              <w:spacing w:before="232" w:line="183" w:lineRule="auto"/>
              <w:rPr/>
            </w:pPr>
            <w:r>
              <w:rPr>
                <w:spacing w:val="-3"/>
              </w:rPr>
              <w:t>28</w:t>
            </w:r>
          </w:p>
        </w:tc>
        <w:tc>
          <w:tcPr>
            <w:tcW w:w="2008" w:type="dxa"/>
            <w:vAlign w:val="top"/>
          </w:tcPr>
          <w:p>
            <w:pPr>
              <w:pStyle w:val="TableText"/>
              <w:ind w:left="91"/>
              <w:spacing w:before="174" w:line="221" w:lineRule="auto"/>
              <w:rPr/>
            </w:pPr>
            <w:r>
              <w:rPr>
                <w:spacing w:val="2"/>
              </w:rPr>
              <w:t>氯酸盐</w:t>
            </w:r>
          </w:p>
        </w:tc>
        <w:tc>
          <w:tcPr>
            <w:tcW w:w="1578" w:type="dxa"/>
            <w:vAlign w:val="top"/>
          </w:tcPr>
          <w:p>
            <w:pPr>
              <w:pStyle w:val="TableText"/>
              <w:ind w:left="73"/>
              <w:spacing w:before="165" w:line="214" w:lineRule="auto"/>
              <w:rPr/>
            </w:pPr>
            <w:r>
              <w:rPr>
                <w:spacing w:val="-1"/>
              </w:rPr>
              <w:t>mg/L</w:t>
            </w:r>
          </w:p>
        </w:tc>
        <w:tc>
          <w:tcPr>
            <w:tcW w:w="1768" w:type="dxa"/>
            <w:vAlign w:val="top"/>
          </w:tcPr>
          <w:p>
            <w:pPr>
              <w:pStyle w:val="TableText"/>
              <w:ind w:left="125"/>
              <w:spacing w:before="196" w:line="239" w:lineRule="auto"/>
              <w:rPr/>
            </w:pPr>
            <w:r>
              <w:rPr>
                <w:spacing w:val="-3"/>
              </w:rPr>
              <w:t>&lt;0.0050</w:t>
            </w:r>
          </w:p>
        </w:tc>
        <w:tc>
          <w:tcPr>
            <w:tcW w:w="1768" w:type="dxa"/>
            <w:vAlign w:val="top"/>
          </w:tcPr>
          <w:p>
            <w:pPr>
              <w:pStyle w:val="TableText"/>
              <w:ind w:left="107"/>
              <w:spacing w:before="193" w:line="236" w:lineRule="auto"/>
              <w:rPr/>
            </w:pPr>
            <w:r>
              <w:rPr>
                <w:spacing w:val="-7"/>
              </w:rPr>
              <w:t>≤0.7</w:t>
            </w:r>
          </w:p>
        </w:tc>
        <w:tc>
          <w:tcPr>
            <w:tcW w:w="1064" w:type="dxa"/>
            <w:vAlign w:val="top"/>
          </w:tcPr>
          <w:p>
            <w:pPr>
              <w:pStyle w:val="TableText"/>
              <w:ind w:left="89"/>
              <w:spacing w:before="173" w:line="219" w:lineRule="auto"/>
              <w:rPr/>
            </w:pPr>
            <w:r>
              <w:rPr>
                <w:spacing w:val="-3"/>
              </w:rPr>
              <w:t>合格</w:t>
            </w:r>
          </w:p>
        </w:tc>
      </w:tr>
      <w:tr>
        <w:trPr>
          <w:trHeight w:val="560" w:hRule="atLeast"/>
        </w:trPr>
        <w:tc>
          <w:tcPr>
            <w:tcW w:w="704" w:type="dxa"/>
            <w:vAlign w:val="top"/>
          </w:tcPr>
          <w:p>
            <w:pPr>
              <w:pStyle w:val="TableText"/>
              <w:ind w:left="225"/>
              <w:spacing w:before="233" w:line="183" w:lineRule="auto"/>
              <w:rPr/>
            </w:pPr>
            <w:r>
              <w:rPr>
                <w:spacing w:val="-3"/>
              </w:rPr>
              <w:t>29</w:t>
            </w:r>
          </w:p>
        </w:tc>
        <w:tc>
          <w:tcPr>
            <w:tcW w:w="2008" w:type="dxa"/>
            <w:vAlign w:val="top"/>
          </w:tcPr>
          <w:p>
            <w:pPr>
              <w:pStyle w:val="TableText"/>
              <w:ind w:left="91"/>
              <w:spacing w:before="175" w:line="221" w:lineRule="auto"/>
              <w:rPr/>
            </w:pPr>
            <w:r>
              <w:rPr>
                <w:spacing w:val="-3"/>
              </w:rPr>
              <w:t>亚氯酸盐</w:t>
            </w:r>
          </w:p>
        </w:tc>
        <w:tc>
          <w:tcPr>
            <w:tcW w:w="1578" w:type="dxa"/>
            <w:vAlign w:val="top"/>
          </w:tcPr>
          <w:p>
            <w:pPr>
              <w:pStyle w:val="TableText"/>
              <w:ind w:left="73"/>
              <w:spacing w:before="166" w:line="214" w:lineRule="auto"/>
              <w:rPr/>
            </w:pPr>
            <w:r>
              <w:rPr>
                <w:spacing w:val="-1"/>
              </w:rPr>
              <w:t>mg/L</w:t>
            </w:r>
          </w:p>
        </w:tc>
        <w:tc>
          <w:tcPr>
            <w:tcW w:w="1768" w:type="dxa"/>
            <w:vAlign w:val="top"/>
          </w:tcPr>
          <w:p>
            <w:pPr>
              <w:pStyle w:val="TableText"/>
              <w:ind w:left="125"/>
              <w:spacing w:before="197" w:line="239" w:lineRule="auto"/>
              <w:rPr/>
            </w:pPr>
            <w:r>
              <w:rPr>
                <w:spacing w:val="-3"/>
              </w:rPr>
              <w:t>&lt;0.0024</w:t>
            </w:r>
          </w:p>
        </w:tc>
        <w:tc>
          <w:tcPr>
            <w:tcW w:w="1768" w:type="dxa"/>
            <w:vAlign w:val="top"/>
          </w:tcPr>
          <w:p>
            <w:pPr>
              <w:pStyle w:val="TableText"/>
              <w:ind w:left="107"/>
              <w:spacing w:before="194" w:line="236" w:lineRule="auto"/>
              <w:rPr/>
            </w:pPr>
            <w:r>
              <w:rPr>
                <w:spacing w:val="-7"/>
              </w:rPr>
              <w:t>≤0.7</w:t>
            </w:r>
          </w:p>
        </w:tc>
        <w:tc>
          <w:tcPr>
            <w:tcW w:w="1064" w:type="dxa"/>
            <w:vAlign w:val="top"/>
          </w:tcPr>
          <w:p>
            <w:pPr>
              <w:pStyle w:val="TableText"/>
              <w:ind w:left="89"/>
              <w:spacing w:before="174" w:line="219" w:lineRule="auto"/>
              <w:rPr/>
            </w:pPr>
            <w:r>
              <w:rPr>
                <w:spacing w:val="-3"/>
              </w:rPr>
              <w:t>合格</w:t>
            </w:r>
          </w:p>
        </w:tc>
      </w:tr>
      <w:tr>
        <w:trPr>
          <w:trHeight w:val="550" w:hRule="atLeast"/>
        </w:trPr>
        <w:tc>
          <w:tcPr>
            <w:tcW w:w="704" w:type="dxa"/>
            <w:vAlign w:val="top"/>
          </w:tcPr>
          <w:p>
            <w:pPr>
              <w:pStyle w:val="TableText"/>
              <w:ind w:left="225"/>
              <w:spacing w:before="223" w:line="183" w:lineRule="auto"/>
              <w:rPr/>
            </w:pPr>
            <w:r>
              <w:rPr>
                <w:spacing w:val="-4"/>
              </w:rPr>
              <w:t>30</w:t>
            </w:r>
          </w:p>
        </w:tc>
        <w:tc>
          <w:tcPr>
            <w:tcW w:w="2008" w:type="dxa"/>
            <w:vAlign w:val="top"/>
          </w:tcPr>
          <w:p>
            <w:pPr>
              <w:pStyle w:val="TableText"/>
              <w:ind w:left="91"/>
              <w:spacing w:before="165" w:line="221" w:lineRule="auto"/>
              <w:rPr/>
            </w:pPr>
            <w:r>
              <w:rPr>
                <w:spacing w:val="2"/>
              </w:rPr>
              <w:t>二氯乙酸</w:t>
            </w:r>
          </w:p>
        </w:tc>
        <w:tc>
          <w:tcPr>
            <w:tcW w:w="1578" w:type="dxa"/>
            <w:vAlign w:val="top"/>
          </w:tcPr>
          <w:p>
            <w:pPr>
              <w:pStyle w:val="TableText"/>
              <w:ind w:left="73"/>
              <w:spacing w:before="156" w:line="214" w:lineRule="auto"/>
              <w:rPr/>
            </w:pPr>
            <w:r>
              <w:rPr>
                <w:spacing w:val="-1"/>
              </w:rPr>
              <w:t>mg/L</w:t>
            </w:r>
          </w:p>
        </w:tc>
        <w:tc>
          <w:tcPr>
            <w:tcW w:w="1768" w:type="dxa"/>
            <w:vAlign w:val="top"/>
          </w:tcPr>
          <w:p>
            <w:pPr>
              <w:pStyle w:val="TableText"/>
              <w:ind w:left="125"/>
              <w:spacing w:before="187" w:line="239" w:lineRule="auto"/>
              <w:rPr/>
            </w:pPr>
            <w:r>
              <w:rPr>
                <w:spacing w:val="-3"/>
              </w:rPr>
              <w:t>&lt;0.0037</w:t>
            </w:r>
          </w:p>
        </w:tc>
        <w:tc>
          <w:tcPr>
            <w:tcW w:w="1768" w:type="dxa"/>
            <w:vAlign w:val="top"/>
          </w:tcPr>
          <w:p>
            <w:pPr>
              <w:pStyle w:val="TableText"/>
              <w:ind w:left="107"/>
              <w:spacing w:before="184" w:line="236" w:lineRule="auto"/>
              <w:rPr/>
            </w:pPr>
            <w:r>
              <w:rPr>
                <w:spacing w:val="-6"/>
              </w:rPr>
              <w:t>≤0.05</w:t>
            </w:r>
          </w:p>
        </w:tc>
        <w:tc>
          <w:tcPr>
            <w:tcW w:w="1064" w:type="dxa"/>
            <w:vAlign w:val="top"/>
          </w:tcPr>
          <w:p>
            <w:pPr>
              <w:pStyle w:val="TableText"/>
              <w:ind w:left="89"/>
              <w:spacing w:before="164" w:line="219" w:lineRule="auto"/>
              <w:rPr/>
            </w:pPr>
            <w:r>
              <w:rPr>
                <w:spacing w:val="-3"/>
              </w:rPr>
              <w:t>合格</w:t>
            </w:r>
          </w:p>
        </w:tc>
      </w:tr>
      <w:tr>
        <w:trPr>
          <w:trHeight w:val="559" w:hRule="atLeast"/>
        </w:trPr>
        <w:tc>
          <w:tcPr>
            <w:tcW w:w="704" w:type="dxa"/>
            <w:vAlign w:val="top"/>
          </w:tcPr>
          <w:p>
            <w:pPr>
              <w:pStyle w:val="TableText"/>
              <w:ind w:left="225"/>
              <w:spacing w:before="232" w:line="184" w:lineRule="auto"/>
              <w:rPr/>
            </w:pPr>
            <w:r>
              <w:rPr>
                <w:spacing w:val="-4"/>
              </w:rPr>
              <w:t>31</w:t>
            </w:r>
          </w:p>
        </w:tc>
        <w:tc>
          <w:tcPr>
            <w:tcW w:w="2008" w:type="dxa"/>
            <w:vAlign w:val="top"/>
          </w:tcPr>
          <w:p>
            <w:pPr>
              <w:pStyle w:val="TableText"/>
              <w:ind w:left="91"/>
              <w:spacing w:before="175" w:line="221" w:lineRule="auto"/>
              <w:rPr/>
            </w:pPr>
            <w:r>
              <w:rPr>
                <w:spacing w:val="-2"/>
              </w:rPr>
              <w:t>三氯乙酸</w:t>
            </w:r>
          </w:p>
        </w:tc>
        <w:tc>
          <w:tcPr>
            <w:tcW w:w="1578" w:type="dxa"/>
            <w:vAlign w:val="top"/>
          </w:tcPr>
          <w:p>
            <w:pPr>
              <w:pStyle w:val="TableText"/>
              <w:ind w:left="73"/>
              <w:spacing w:before="166" w:line="214" w:lineRule="auto"/>
              <w:rPr/>
            </w:pPr>
            <w:r>
              <w:rPr>
                <w:spacing w:val="-1"/>
              </w:rPr>
              <w:t>mg/L</w:t>
            </w:r>
          </w:p>
        </w:tc>
        <w:tc>
          <w:tcPr>
            <w:tcW w:w="1768" w:type="dxa"/>
            <w:vAlign w:val="top"/>
          </w:tcPr>
          <w:p>
            <w:pPr>
              <w:pStyle w:val="TableText"/>
              <w:ind w:left="125"/>
              <w:spacing w:before="197" w:line="239" w:lineRule="auto"/>
              <w:rPr/>
            </w:pPr>
            <w:r>
              <w:rPr>
                <w:spacing w:val="-3"/>
              </w:rPr>
              <w:t>&lt;0.0044</w:t>
            </w:r>
          </w:p>
        </w:tc>
        <w:tc>
          <w:tcPr>
            <w:tcW w:w="1768" w:type="dxa"/>
            <w:vAlign w:val="top"/>
          </w:tcPr>
          <w:p>
            <w:pPr>
              <w:pStyle w:val="TableText"/>
              <w:ind w:left="107"/>
              <w:spacing w:before="194" w:line="236" w:lineRule="auto"/>
              <w:rPr/>
            </w:pPr>
            <w:r>
              <w:rPr>
                <w:spacing w:val="-7"/>
              </w:rPr>
              <w:t>≤0.1</w:t>
            </w:r>
          </w:p>
        </w:tc>
        <w:tc>
          <w:tcPr>
            <w:tcW w:w="1064" w:type="dxa"/>
            <w:vAlign w:val="top"/>
          </w:tcPr>
          <w:p>
            <w:pPr>
              <w:pStyle w:val="TableText"/>
              <w:ind w:left="89"/>
              <w:spacing w:before="174" w:line="219" w:lineRule="auto"/>
              <w:rPr/>
            </w:pPr>
            <w:r>
              <w:rPr>
                <w:spacing w:val="-3"/>
              </w:rPr>
              <w:t>合格</w:t>
            </w:r>
          </w:p>
        </w:tc>
      </w:tr>
      <w:tr>
        <w:trPr>
          <w:trHeight w:val="570" w:hRule="atLeast"/>
        </w:trPr>
        <w:tc>
          <w:tcPr>
            <w:tcW w:w="704" w:type="dxa"/>
            <w:vAlign w:val="top"/>
          </w:tcPr>
          <w:p>
            <w:pPr>
              <w:pStyle w:val="TableText"/>
              <w:ind w:left="225"/>
              <w:spacing w:before="234" w:line="183" w:lineRule="auto"/>
              <w:rPr/>
            </w:pPr>
            <w:r>
              <w:rPr>
                <w:spacing w:val="-4"/>
              </w:rPr>
              <w:t>32</w:t>
            </w:r>
          </w:p>
        </w:tc>
        <w:tc>
          <w:tcPr>
            <w:tcW w:w="2008" w:type="dxa"/>
            <w:vAlign w:val="top"/>
          </w:tcPr>
          <w:p>
            <w:pPr>
              <w:pStyle w:val="TableText"/>
              <w:ind w:left="91"/>
              <w:spacing w:before="176" w:line="220" w:lineRule="auto"/>
              <w:rPr/>
            </w:pPr>
            <w:r>
              <w:rPr>
                <w:spacing w:val="-2"/>
              </w:rPr>
              <w:t>三氯甲烷</w:t>
            </w:r>
          </w:p>
        </w:tc>
        <w:tc>
          <w:tcPr>
            <w:tcW w:w="1578" w:type="dxa"/>
            <w:vAlign w:val="top"/>
          </w:tcPr>
          <w:p>
            <w:pPr>
              <w:pStyle w:val="TableText"/>
              <w:ind w:left="73"/>
              <w:spacing w:before="167" w:line="214" w:lineRule="auto"/>
              <w:rPr/>
            </w:pPr>
            <w:r>
              <w:rPr>
                <w:spacing w:val="-1"/>
              </w:rPr>
              <w:t>mg/L</w:t>
            </w:r>
          </w:p>
        </w:tc>
        <w:tc>
          <w:tcPr>
            <w:tcW w:w="1768" w:type="dxa"/>
            <w:vAlign w:val="top"/>
          </w:tcPr>
          <w:p>
            <w:pPr>
              <w:pStyle w:val="TableText"/>
              <w:ind w:left="125"/>
              <w:spacing w:before="198" w:line="239" w:lineRule="auto"/>
              <w:rPr/>
            </w:pPr>
            <w:r>
              <w:rPr>
                <w:spacing w:val="-2"/>
              </w:rPr>
              <w:t>&lt;0.00010</w:t>
            </w:r>
          </w:p>
        </w:tc>
        <w:tc>
          <w:tcPr>
            <w:tcW w:w="1768" w:type="dxa"/>
            <w:vAlign w:val="top"/>
          </w:tcPr>
          <w:p>
            <w:pPr>
              <w:pStyle w:val="TableText"/>
              <w:ind w:left="107"/>
              <w:spacing w:before="195" w:line="236" w:lineRule="auto"/>
              <w:rPr/>
            </w:pPr>
            <w:r>
              <w:rPr>
                <w:spacing w:val="-6"/>
              </w:rPr>
              <w:t>≤0.06</w:t>
            </w:r>
          </w:p>
        </w:tc>
        <w:tc>
          <w:tcPr>
            <w:tcW w:w="1064" w:type="dxa"/>
            <w:vAlign w:val="top"/>
          </w:tcPr>
          <w:p>
            <w:pPr>
              <w:pStyle w:val="TableText"/>
              <w:ind w:left="89"/>
              <w:spacing w:before="175" w:line="219" w:lineRule="auto"/>
              <w:rPr/>
            </w:pPr>
            <w:r>
              <w:rPr>
                <w:spacing w:val="-3"/>
              </w:rPr>
              <w:t>合格</w:t>
            </w:r>
          </w:p>
        </w:tc>
      </w:tr>
      <w:tr>
        <w:trPr>
          <w:trHeight w:val="559" w:hRule="atLeast"/>
        </w:trPr>
        <w:tc>
          <w:tcPr>
            <w:tcW w:w="704" w:type="dxa"/>
            <w:vAlign w:val="top"/>
          </w:tcPr>
          <w:p>
            <w:pPr>
              <w:pStyle w:val="TableText"/>
              <w:ind w:left="225"/>
              <w:spacing w:before="234" w:line="183" w:lineRule="auto"/>
              <w:rPr/>
            </w:pPr>
            <w:r>
              <w:rPr>
                <w:spacing w:val="-4"/>
              </w:rPr>
              <w:t>33</w:t>
            </w:r>
          </w:p>
        </w:tc>
        <w:tc>
          <w:tcPr>
            <w:tcW w:w="2008" w:type="dxa"/>
            <w:vAlign w:val="top"/>
          </w:tcPr>
          <w:p>
            <w:pPr>
              <w:pStyle w:val="TableText"/>
              <w:ind w:left="91"/>
              <w:spacing w:before="176" w:line="220" w:lineRule="auto"/>
              <w:rPr/>
            </w:pPr>
            <w:r>
              <w:rPr>
                <w:spacing w:val="1"/>
              </w:rPr>
              <w:t>二氯一溴甲烷</w:t>
            </w:r>
          </w:p>
        </w:tc>
        <w:tc>
          <w:tcPr>
            <w:tcW w:w="1578" w:type="dxa"/>
            <w:vAlign w:val="top"/>
          </w:tcPr>
          <w:p>
            <w:pPr>
              <w:pStyle w:val="TableText"/>
              <w:ind w:left="73"/>
              <w:spacing w:before="167" w:line="214" w:lineRule="auto"/>
              <w:rPr/>
            </w:pPr>
            <w:r>
              <w:rPr>
                <w:spacing w:val="-1"/>
              </w:rPr>
              <w:t>mg/L</w:t>
            </w:r>
          </w:p>
        </w:tc>
        <w:tc>
          <w:tcPr>
            <w:tcW w:w="1768" w:type="dxa"/>
            <w:vAlign w:val="top"/>
          </w:tcPr>
          <w:p>
            <w:pPr>
              <w:pStyle w:val="TableText"/>
              <w:ind w:left="125"/>
              <w:spacing w:before="198" w:line="239" w:lineRule="auto"/>
              <w:rPr/>
            </w:pPr>
            <w:r>
              <w:rPr>
                <w:spacing w:val="-2"/>
              </w:rPr>
              <w:t>&lt;0.00010</w:t>
            </w:r>
          </w:p>
        </w:tc>
        <w:tc>
          <w:tcPr>
            <w:tcW w:w="1768" w:type="dxa"/>
            <w:vAlign w:val="top"/>
          </w:tcPr>
          <w:p>
            <w:pPr>
              <w:pStyle w:val="TableText"/>
              <w:ind w:left="107"/>
              <w:spacing w:before="195" w:line="236" w:lineRule="auto"/>
              <w:rPr/>
            </w:pPr>
            <w:r>
              <w:rPr>
                <w:spacing w:val="-6"/>
              </w:rPr>
              <w:t>≤0.06</w:t>
            </w:r>
          </w:p>
        </w:tc>
        <w:tc>
          <w:tcPr>
            <w:tcW w:w="1064" w:type="dxa"/>
            <w:vAlign w:val="top"/>
          </w:tcPr>
          <w:p>
            <w:pPr>
              <w:pStyle w:val="TableText"/>
              <w:ind w:left="89"/>
              <w:spacing w:before="175" w:line="219" w:lineRule="auto"/>
              <w:rPr/>
            </w:pPr>
            <w:r>
              <w:rPr>
                <w:spacing w:val="-3"/>
              </w:rPr>
              <w:t>合格</w:t>
            </w:r>
          </w:p>
        </w:tc>
      </w:tr>
      <w:tr>
        <w:trPr>
          <w:trHeight w:val="550" w:hRule="atLeast"/>
        </w:trPr>
        <w:tc>
          <w:tcPr>
            <w:tcW w:w="704" w:type="dxa"/>
            <w:vAlign w:val="top"/>
          </w:tcPr>
          <w:p>
            <w:pPr>
              <w:pStyle w:val="TableText"/>
              <w:ind w:left="225"/>
              <w:spacing w:before="225" w:line="183" w:lineRule="auto"/>
              <w:rPr/>
            </w:pPr>
            <w:r>
              <w:rPr>
                <w:spacing w:val="-4"/>
              </w:rPr>
              <w:t>34</w:t>
            </w:r>
          </w:p>
        </w:tc>
        <w:tc>
          <w:tcPr>
            <w:tcW w:w="2008" w:type="dxa"/>
            <w:vAlign w:val="top"/>
          </w:tcPr>
          <w:p>
            <w:pPr>
              <w:pStyle w:val="TableText"/>
              <w:ind w:left="91"/>
              <w:spacing w:before="167" w:line="220" w:lineRule="auto"/>
              <w:rPr/>
            </w:pPr>
            <w:r>
              <w:rPr>
                <w:spacing w:val="1"/>
              </w:rPr>
              <w:t>一氯二溴甲烷</w:t>
            </w:r>
          </w:p>
        </w:tc>
        <w:tc>
          <w:tcPr>
            <w:tcW w:w="1578" w:type="dxa"/>
            <w:vAlign w:val="top"/>
          </w:tcPr>
          <w:p>
            <w:pPr>
              <w:pStyle w:val="TableText"/>
              <w:ind w:left="73"/>
              <w:spacing w:before="158" w:line="214" w:lineRule="auto"/>
              <w:rPr/>
            </w:pPr>
            <w:r>
              <w:rPr>
                <w:spacing w:val="-1"/>
              </w:rPr>
              <w:t>mg/L</w:t>
            </w:r>
          </w:p>
        </w:tc>
        <w:tc>
          <w:tcPr>
            <w:tcW w:w="1768" w:type="dxa"/>
            <w:vAlign w:val="top"/>
          </w:tcPr>
          <w:p>
            <w:pPr>
              <w:pStyle w:val="TableText"/>
              <w:ind w:left="125"/>
              <w:spacing w:before="189" w:line="239" w:lineRule="auto"/>
              <w:rPr/>
            </w:pPr>
            <w:r>
              <w:rPr>
                <w:spacing w:val="-2"/>
              </w:rPr>
              <w:t>&lt;0.00010</w:t>
            </w:r>
          </w:p>
        </w:tc>
        <w:tc>
          <w:tcPr>
            <w:tcW w:w="1768" w:type="dxa"/>
            <w:vAlign w:val="top"/>
          </w:tcPr>
          <w:p>
            <w:pPr>
              <w:pStyle w:val="TableText"/>
              <w:ind w:left="107"/>
              <w:spacing w:before="186" w:line="236" w:lineRule="auto"/>
              <w:rPr/>
            </w:pPr>
            <w:r>
              <w:rPr>
                <w:spacing w:val="-7"/>
              </w:rPr>
              <w:t>≤0.1</w:t>
            </w:r>
          </w:p>
        </w:tc>
        <w:tc>
          <w:tcPr>
            <w:tcW w:w="1064" w:type="dxa"/>
            <w:vAlign w:val="top"/>
          </w:tcPr>
          <w:p>
            <w:pPr>
              <w:pStyle w:val="TableText"/>
              <w:ind w:left="89"/>
              <w:spacing w:before="166" w:line="219" w:lineRule="auto"/>
              <w:rPr/>
            </w:pPr>
            <w:r>
              <w:rPr>
                <w:spacing w:val="-3"/>
              </w:rPr>
              <w:t>合格</w:t>
            </w:r>
          </w:p>
        </w:tc>
      </w:tr>
      <w:tr>
        <w:trPr>
          <w:trHeight w:val="569" w:hRule="atLeast"/>
        </w:trPr>
        <w:tc>
          <w:tcPr>
            <w:tcW w:w="704" w:type="dxa"/>
            <w:vAlign w:val="top"/>
          </w:tcPr>
          <w:p>
            <w:pPr>
              <w:pStyle w:val="TableText"/>
              <w:ind w:left="225"/>
              <w:spacing w:before="235" w:line="183" w:lineRule="auto"/>
              <w:rPr/>
            </w:pPr>
            <w:r>
              <w:rPr>
                <w:spacing w:val="-4"/>
              </w:rPr>
              <w:t>35</w:t>
            </w:r>
          </w:p>
        </w:tc>
        <w:tc>
          <w:tcPr>
            <w:tcW w:w="2008" w:type="dxa"/>
            <w:vAlign w:val="top"/>
          </w:tcPr>
          <w:p>
            <w:pPr>
              <w:pStyle w:val="TableText"/>
              <w:ind w:left="91"/>
              <w:spacing w:before="177" w:line="220" w:lineRule="auto"/>
              <w:rPr/>
            </w:pPr>
            <w:r>
              <w:rPr>
                <w:spacing w:val="-2"/>
              </w:rPr>
              <w:t>三溴甲烷</w:t>
            </w:r>
          </w:p>
        </w:tc>
        <w:tc>
          <w:tcPr>
            <w:tcW w:w="1578" w:type="dxa"/>
            <w:vAlign w:val="top"/>
          </w:tcPr>
          <w:p>
            <w:pPr>
              <w:pStyle w:val="TableText"/>
              <w:ind w:left="73"/>
              <w:spacing w:before="168" w:line="214" w:lineRule="auto"/>
              <w:rPr/>
            </w:pPr>
            <w:r>
              <w:rPr>
                <w:spacing w:val="-1"/>
              </w:rPr>
              <w:t>mg/L</w:t>
            </w:r>
          </w:p>
        </w:tc>
        <w:tc>
          <w:tcPr>
            <w:tcW w:w="1768" w:type="dxa"/>
            <w:vAlign w:val="top"/>
          </w:tcPr>
          <w:p>
            <w:pPr>
              <w:pStyle w:val="TableText"/>
              <w:ind w:left="125"/>
              <w:spacing w:before="199" w:line="239" w:lineRule="auto"/>
              <w:rPr/>
            </w:pPr>
            <w:r>
              <w:rPr>
                <w:spacing w:val="-2"/>
              </w:rPr>
              <w:t>&lt;0.00010</w:t>
            </w:r>
          </w:p>
        </w:tc>
        <w:tc>
          <w:tcPr>
            <w:tcW w:w="1768" w:type="dxa"/>
            <w:vAlign w:val="top"/>
          </w:tcPr>
          <w:p>
            <w:pPr>
              <w:pStyle w:val="TableText"/>
              <w:ind w:left="107"/>
              <w:spacing w:before="196" w:line="236" w:lineRule="auto"/>
              <w:rPr/>
            </w:pPr>
            <w:r>
              <w:rPr>
                <w:spacing w:val="-7"/>
              </w:rPr>
              <w:t>≤0.1</w:t>
            </w:r>
          </w:p>
        </w:tc>
        <w:tc>
          <w:tcPr>
            <w:tcW w:w="1064" w:type="dxa"/>
            <w:vAlign w:val="top"/>
          </w:tcPr>
          <w:p>
            <w:pPr>
              <w:pStyle w:val="TableText"/>
              <w:ind w:left="89"/>
              <w:spacing w:before="176" w:line="219" w:lineRule="auto"/>
              <w:rPr/>
            </w:pPr>
            <w:r>
              <w:rPr>
                <w:spacing w:val="-3"/>
              </w:rPr>
              <w:t>合格</w:t>
            </w:r>
          </w:p>
        </w:tc>
      </w:tr>
      <w:tr>
        <w:trPr>
          <w:trHeight w:val="560" w:hRule="atLeast"/>
        </w:trPr>
        <w:tc>
          <w:tcPr>
            <w:tcW w:w="704" w:type="dxa"/>
            <w:vAlign w:val="top"/>
          </w:tcPr>
          <w:p>
            <w:pPr>
              <w:pStyle w:val="TableText"/>
              <w:ind w:left="225"/>
              <w:spacing w:before="236" w:line="183" w:lineRule="auto"/>
              <w:rPr/>
            </w:pPr>
            <w:r>
              <w:rPr>
                <w:spacing w:val="-4"/>
              </w:rPr>
              <w:t>36</w:t>
            </w:r>
          </w:p>
        </w:tc>
        <w:tc>
          <w:tcPr>
            <w:tcW w:w="2008" w:type="dxa"/>
            <w:vAlign w:val="top"/>
          </w:tcPr>
          <w:p>
            <w:pPr>
              <w:pStyle w:val="TableText"/>
              <w:ind w:left="91"/>
              <w:spacing w:before="178" w:line="220" w:lineRule="auto"/>
              <w:rPr/>
            </w:pPr>
            <w:r>
              <w:rPr>
                <w:spacing w:val="-2"/>
              </w:rPr>
              <w:t>三卤甲烷</w:t>
            </w: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8" w:type="dxa"/>
            <w:vAlign w:val="top"/>
          </w:tcPr>
          <w:p>
            <w:pPr>
              <w:pStyle w:val="TableText"/>
              <w:ind w:left="125"/>
              <w:spacing w:before="200" w:line="239" w:lineRule="auto"/>
              <w:rPr/>
            </w:pPr>
            <w:r>
              <w:rPr>
                <w:spacing w:val="-3"/>
              </w:rPr>
              <w:t>&lt;0.0027</w:t>
            </w:r>
          </w:p>
        </w:tc>
        <w:tc>
          <w:tcPr>
            <w:tcW w:w="1768" w:type="dxa"/>
            <w:vAlign w:val="top"/>
          </w:tcPr>
          <w:p>
            <w:pPr>
              <w:pStyle w:val="TableText"/>
              <w:ind w:left="107"/>
              <w:spacing w:before="174" w:line="217" w:lineRule="auto"/>
              <w:rPr/>
            </w:pPr>
            <w:r>
              <w:rPr>
                <w:spacing w:val="-6"/>
              </w:rPr>
              <w:t>≤1①</w:t>
            </w:r>
          </w:p>
        </w:tc>
        <w:tc>
          <w:tcPr>
            <w:tcW w:w="1064" w:type="dxa"/>
            <w:vAlign w:val="top"/>
          </w:tcPr>
          <w:p>
            <w:pPr>
              <w:pStyle w:val="TableText"/>
              <w:ind w:left="89"/>
              <w:spacing w:before="177" w:line="219" w:lineRule="auto"/>
              <w:rPr/>
            </w:pPr>
            <w:r>
              <w:rPr>
                <w:spacing w:val="-3"/>
              </w:rPr>
              <w:t>合格</w:t>
            </w:r>
          </w:p>
        </w:tc>
      </w:tr>
      <w:tr>
        <w:trPr>
          <w:trHeight w:val="569" w:hRule="atLeast"/>
        </w:trPr>
        <w:tc>
          <w:tcPr>
            <w:tcW w:w="704" w:type="dxa"/>
            <w:vAlign w:val="top"/>
          </w:tcPr>
          <w:p>
            <w:pPr>
              <w:pStyle w:val="TableText"/>
              <w:ind w:left="225"/>
              <w:spacing w:before="236" w:line="183" w:lineRule="auto"/>
              <w:rPr/>
            </w:pPr>
            <w:r>
              <w:rPr>
                <w:spacing w:val="-4"/>
              </w:rPr>
              <w:t>37</w:t>
            </w:r>
          </w:p>
        </w:tc>
        <w:tc>
          <w:tcPr>
            <w:tcW w:w="2008" w:type="dxa"/>
            <w:vAlign w:val="top"/>
          </w:tcPr>
          <w:p>
            <w:pPr>
              <w:pStyle w:val="TableText"/>
              <w:ind w:left="91"/>
              <w:spacing w:before="178" w:line="220" w:lineRule="auto"/>
              <w:rPr/>
            </w:pPr>
            <w:r>
              <w:rPr>
                <w:spacing w:val="1"/>
              </w:rPr>
              <w:t>总α放射性</w:t>
            </w:r>
          </w:p>
        </w:tc>
        <w:tc>
          <w:tcPr>
            <w:tcW w:w="1578" w:type="dxa"/>
            <w:vAlign w:val="top"/>
          </w:tcPr>
          <w:p>
            <w:pPr>
              <w:pStyle w:val="TableText"/>
              <w:ind w:left="73"/>
              <w:spacing w:before="171" w:line="214" w:lineRule="auto"/>
              <w:rPr/>
            </w:pPr>
            <w:r>
              <w:rPr>
                <w:spacing w:val="-1"/>
              </w:rPr>
              <w:t>Bq/L</w:t>
            </w:r>
          </w:p>
        </w:tc>
        <w:tc>
          <w:tcPr>
            <w:tcW w:w="1768" w:type="dxa"/>
            <w:vAlign w:val="top"/>
          </w:tcPr>
          <w:p>
            <w:pPr>
              <w:pStyle w:val="TableText"/>
              <w:ind w:left="125"/>
              <w:spacing w:before="236" w:line="183" w:lineRule="auto"/>
              <w:rPr/>
            </w:pPr>
            <w:r>
              <w:rPr>
                <w:spacing w:val="-3"/>
              </w:rPr>
              <w:t>0.09</w:t>
            </w:r>
          </w:p>
        </w:tc>
        <w:tc>
          <w:tcPr>
            <w:tcW w:w="1768" w:type="dxa"/>
            <w:vAlign w:val="top"/>
          </w:tcPr>
          <w:p>
            <w:pPr>
              <w:pStyle w:val="TableText"/>
              <w:ind w:left="107"/>
              <w:spacing w:before="197" w:line="236" w:lineRule="auto"/>
              <w:rPr/>
            </w:pPr>
            <w:r>
              <w:rPr>
                <w:spacing w:val="-7"/>
              </w:rPr>
              <w:t>≤0.5</w:t>
            </w:r>
          </w:p>
        </w:tc>
        <w:tc>
          <w:tcPr>
            <w:tcW w:w="1064" w:type="dxa"/>
            <w:vAlign w:val="top"/>
          </w:tcPr>
          <w:p>
            <w:pPr>
              <w:pStyle w:val="TableText"/>
              <w:ind w:left="89"/>
              <w:spacing w:before="177" w:line="219" w:lineRule="auto"/>
              <w:rPr/>
            </w:pPr>
            <w:r>
              <w:rPr>
                <w:spacing w:val="-3"/>
              </w:rPr>
              <w:t>合格</w:t>
            </w:r>
          </w:p>
        </w:tc>
      </w:tr>
      <w:tr>
        <w:trPr>
          <w:trHeight w:val="574" w:hRule="atLeast"/>
        </w:trPr>
        <w:tc>
          <w:tcPr>
            <w:tcW w:w="704" w:type="dxa"/>
            <w:vAlign w:val="top"/>
          </w:tcPr>
          <w:p>
            <w:pPr>
              <w:pStyle w:val="TableText"/>
              <w:ind w:left="225"/>
              <w:spacing w:before="237" w:line="183" w:lineRule="auto"/>
              <w:rPr/>
            </w:pPr>
            <w:r>
              <w:rPr>
                <w:spacing w:val="-4"/>
              </w:rPr>
              <w:t>38</w:t>
            </w:r>
          </w:p>
        </w:tc>
        <w:tc>
          <w:tcPr>
            <w:tcW w:w="2008" w:type="dxa"/>
            <w:vAlign w:val="top"/>
          </w:tcPr>
          <w:p>
            <w:pPr>
              <w:pStyle w:val="TableText"/>
              <w:ind w:left="91"/>
              <w:spacing w:before="179" w:line="220" w:lineRule="auto"/>
              <w:rPr/>
            </w:pPr>
            <w:r>
              <w:rPr>
                <w:spacing w:val="1"/>
              </w:rPr>
              <w:t>总β放射性</w:t>
            </w:r>
          </w:p>
        </w:tc>
        <w:tc>
          <w:tcPr>
            <w:tcW w:w="1578" w:type="dxa"/>
            <w:vAlign w:val="top"/>
          </w:tcPr>
          <w:p>
            <w:pPr>
              <w:pStyle w:val="TableText"/>
              <w:ind w:left="73"/>
              <w:spacing w:before="172" w:line="214" w:lineRule="auto"/>
              <w:rPr/>
            </w:pPr>
            <w:r>
              <w:rPr>
                <w:spacing w:val="-1"/>
              </w:rPr>
              <w:t>Bq/L</w:t>
            </w:r>
          </w:p>
        </w:tc>
        <w:tc>
          <w:tcPr>
            <w:tcW w:w="1768" w:type="dxa"/>
            <w:vAlign w:val="top"/>
          </w:tcPr>
          <w:p>
            <w:pPr>
              <w:pStyle w:val="TableText"/>
              <w:ind w:left="125"/>
              <w:spacing w:before="236" w:line="184" w:lineRule="auto"/>
              <w:rPr/>
            </w:pPr>
            <w:r>
              <w:rPr>
                <w:spacing w:val="-3"/>
              </w:rPr>
              <w:t>0.18</w:t>
            </w:r>
          </w:p>
        </w:tc>
        <w:tc>
          <w:tcPr>
            <w:tcW w:w="1768" w:type="dxa"/>
            <w:vAlign w:val="top"/>
          </w:tcPr>
          <w:p>
            <w:pPr>
              <w:pStyle w:val="TableText"/>
              <w:ind w:left="107"/>
              <w:spacing w:before="198" w:line="236" w:lineRule="auto"/>
              <w:rPr/>
            </w:pPr>
            <w:r>
              <w:rPr>
                <w:spacing w:val="-9"/>
              </w:rPr>
              <w:t>≤1</w:t>
            </w:r>
          </w:p>
        </w:tc>
        <w:tc>
          <w:tcPr>
            <w:tcW w:w="1064" w:type="dxa"/>
            <w:vAlign w:val="top"/>
          </w:tcPr>
          <w:p>
            <w:pPr>
              <w:pStyle w:val="TableText"/>
              <w:ind w:left="89"/>
              <w:spacing w:before="178" w:line="219" w:lineRule="auto"/>
              <w:rPr/>
            </w:pPr>
            <w:r>
              <w:rPr>
                <w:spacing w:val="-3"/>
              </w:rPr>
              <w:t>合格</w:t>
            </w:r>
          </w:p>
        </w:tc>
      </w:tr>
    </w:tbl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firstLine="8964"/>
        <w:spacing w:line="590" w:lineRule="exact"/>
        <w:rPr/>
      </w:pPr>
      <w:r>
        <w:rPr>
          <w:position w:val="-11"/>
        </w:rPr>
        <w:drawing>
          <wp:inline distT="0" distB="0" distL="0" distR="0">
            <wp:extent cx="971538" cy="374655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71538" cy="37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90" w:lineRule="exact"/>
        <w:sectPr>
          <w:pgSz w:w="11900" w:h="16840"/>
          <w:pgMar w:top="666" w:right="180" w:bottom="159" w:left="1224" w:header="0" w:footer="0" w:gutter="0"/>
        </w:sectPr>
        <w:rPr/>
      </w:pPr>
    </w:p>
    <w:p>
      <w:pPr>
        <w:ind w:left="74"/>
        <w:spacing w:before="61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11"/>
        </w:rPr>
        <w:t>附页：检验方法</w:t>
      </w:r>
    </w:p>
    <w:p>
      <w:pPr>
        <w:ind w:left="44"/>
        <w:spacing w:before="69" w:line="228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</w:rPr>
        <w:t>报告编号：W20241117</w:t>
      </w:r>
      <w:r>
        <w:rPr>
          <w:rFonts w:ascii="SimSun" w:hAnsi="SimSun" w:eastAsia="SimSun" w:cs="SimSun"/>
          <w:sz w:val="25"/>
          <w:szCs w:val="25"/>
          <w:spacing w:val="3"/>
        </w:rPr>
        <w:t xml:space="preserve">                                    </w:t>
      </w:r>
      <w:r>
        <w:rPr>
          <w:rFonts w:ascii="SimSun" w:hAnsi="SimSun" w:eastAsia="SimSun" w:cs="SimSun"/>
          <w:sz w:val="25"/>
          <w:szCs w:val="25"/>
          <w:position w:val="-1"/>
        </w:rPr>
        <w:t>第4页/共5页</w:t>
      </w:r>
    </w:p>
    <w:p>
      <w:pPr>
        <w:spacing w:line="17" w:lineRule="exact"/>
        <w:rPr/>
      </w:pPr>
      <w:r/>
    </w:p>
    <w:tbl>
      <w:tblPr>
        <w:tblStyle w:val="TableNormal"/>
        <w:tblW w:w="857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982"/>
        <w:gridCol w:w="5588"/>
      </w:tblGrid>
      <w:tr>
        <w:trPr>
          <w:trHeight w:val="585" w:hRule="atLeast"/>
        </w:trPr>
        <w:tc>
          <w:tcPr>
            <w:tcW w:w="2982" w:type="dxa"/>
            <w:vAlign w:val="top"/>
          </w:tcPr>
          <w:p>
            <w:pPr>
              <w:pStyle w:val="TableText"/>
              <w:ind w:left="1274"/>
              <w:spacing w:before="185" w:line="220" w:lineRule="auto"/>
              <w:rPr/>
            </w:pPr>
            <w:r>
              <w:rPr>
                <w:spacing w:val="-7"/>
              </w:rPr>
              <w:t>项 目</w:t>
            </w:r>
          </w:p>
        </w:tc>
        <w:tc>
          <w:tcPr>
            <w:tcW w:w="5588" w:type="dxa"/>
            <w:vAlign w:val="top"/>
          </w:tcPr>
          <w:p>
            <w:pPr>
              <w:pStyle w:val="TableText"/>
              <w:ind w:left="2382"/>
              <w:spacing w:before="184" w:line="219" w:lineRule="auto"/>
              <w:rPr/>
            </w:pPr>
            <w:r>
              <w:rPr>
                <w:spacing w:val="-2"/>
              </w:rPr>
              <w:t>检验方法</w:t>
            </w:r>
          </w:p>
        </w:tc>
      </w:tr>
      <w:tr>
        <w:trPr>
          <w:trHeight w:val="569" w:hRule="atLeast"/>
        </w:trPr>
        <w:tc>
          <w:tcPr>
            <w:tcW w:w="2982" w:type="dxa"/>
            <w:vAlign w:val="top"/>
          </w:tcPr>
          <w:p>
            <w:pPr>
              <w:pStyle w:val="TableText"/>
              <w:ind w:left="104"/>
              <w:spacing w:before="170" w:line="220" w:lineRule="auto"/>
              <w:rPr/>
            </w:pPr>
            <w:r>
              <w:rPr>
                <w:spacing w:val="6"/>
              </w:rPr>
              <w:t>色度</w:t>
            </w:r>
          </w:p>
        </w:tc>
        <w:tc>
          <w:tcPr>
            <w:tcW w:w="5588" w:type="dxa"/>
            <w:vAlign w:val="top"/>
          </w:tcPr>
          <w:p>
            <w:pPr>
              <w:pStyle w:val="TableText"/>
              <w:ind w:left="72"/>
              <w:spacing w:before="170" w:line="220" w:lineRule="auto"/>
              <w:rPr/>
            </w:pPr>
            <w:r>
              <w:rPr>
                <w:spacing w:val="-1"/>
              </w:rPr>
              <w:t>GB/T5750.4-20234.1铂一钴标准比色法</w:t>
            </w:r>
          </w:p>
        </w:tc>
      </w:tr>
      <w:tr>
        <w:trPr>
          <w:trHeight w:val="569" w:hRule="atLeast"/>
        </w:trPr>
        <w:tc>
          <w:tcPr>
            <w:tcW w:w="2982" w:type="dxa"/>
            <w:vAlign w:val="top"/>
          </w:tcPr>
          <w:p>
            <w:pPr>
              <w:pStyle w:val="TableText"/>
              <w:ind w:left="104"/>
              <w:spacing w:before="170" w:line="219" w:lineRule="auto"/>
              <w:rPr/>
            </w:pPr>
            <w:r>
              <w:rPr>
                <w:spacing w:val="4"/>
              </w:rPr>
              <w:t>浑浊度</w:t>
            </w:r>
          </w:p>
        </w:tc>
        <w:tc>
          <w:tcPr>
            <w:tcW w:w="5588" w:type="dxa"/>
            <w:vAlign w:val="top"/>
          </w:tcPr>
          <w:p>
            <w:pPr>
              <w:pStyle w:val="TableText"/>
              <w:ind w:left="72"/>
              <w:spacing w:before="170" w:line="219" w:lineRule="auto"/>
              <w:rPr/>
            </w:pPr>
            <w:r>
              <w:rPr/>
              <w:t>GB/T5750.4-20235.1散射</w:t>
            </w:r>
            <w:r>
              <w:rPr>
                <w:spacing w:val="-1"/>
              </w:rPr>
              <w:t>法一福尔马肼标准</w:t>
            </w:r>
          </w:p>
        </w:tc>
      </w:tr>
      <w:tr>
        <w:trPr>
          <w:trHeight w:val="569" w:hRule="atLeast"/>
        </w:trPr>
        <w:tc>
          <w:tcPr>
            <w:tcW w:w="2982" w:type="dxa"/>
            <w:vAlign w:val="top"/>
          </w:tcPr>
          <w:p>
            <w:pPr>
              <w:pStyle w:val="TableText"/>
              <w:ind w:left="104"/>
              <w:spacing w:before="171" w:line="219" w:lineRule="auto"/>
              <w:rPr/>
            </w:pPr>
            <w:r>
              <w:rPr>
                <w:spacing w:val="-2"/>
              </w:rPr>
              <w:t>臭和味</w:t>
            </w:r>
          </w:p>
        </w:tc>
        <w:tc>
          <w:tcPr>
            <w:tcW w:w="5588" w:type="dxa"/>
            <w:vAlign w:val="top"/>
          </w:tcPr>
          <w:p>
            <w:pPr>
              <w:pStyle w:val="TableText"/>
              <w:ind w:left="72"/>
              <w:spacing w:before="172" w:line="220" w:lineRule="auto"/>
              <w:rPr/>
            </w:pPr>
            <w:r>
              <w:rPr/>
              <w:t>GB/T5750.4-20236.1嗅气</w:t>
            </w:r>
            <w:r>
              <w:rPr>
                <w:spacing w:val="-1"/>
              </w:rPr>
              <w:t>和尝味法</w:t>
            </w:r>
          </w:p>
        </w:tc>
      </w:tr>
      <w:tr>
        <w:trPr>
          <w:trHeight w:val="560" w:hRule="atLeast"/>
        </w:trPr>
        <w:tc>
          <w:tcPr>
            <w:tcW w:w="2982" w:type="dxa"/>
            <w:vAlign w:val="top"/>
          </w:tcPr>
          <w:p>
            <w:pPr>
              <w:pStyle w:val="TableText"/>
              <w:ind w:left="104"/>
              <w:spacing w:before="172" w:line="219" w:lineRule="auto"/>
              <w:rPr/>
            </w:pPr>
            <w:r>
              <w:rPr>
                <w:spacing w:val="2"/>
              </w:rPr>
              <w:t>肉眼可见物</w:t>
            </w:r>
          </w:p>
        </w:tc>
        <w:tc>
          <w:tcPr>
            <w:tcW w:w="5588" w:type="dxa"/>
            <w:vAlign w:val="top"/>
          </w:tcPr>
          <w:p>
            <w:pPr>
              <w:pStyle w:val="TableText"/>
              <w:ind w:left="72"/>
              <w:spacing w:before="172" w:line="219" w:lineRule="auto"/>
              <w:rPr/>
            </w:pPr>
            <w:r>
              <w:rPr/>
              <w:t>GB/T5750.4-20237.1直接</w:t>
            </w:r>
            <w:r>
              <w:rPr>
                <w:spacing w:val="-1"/>
              </w:rPr>
              <w:t>观察法</w:t>
            </w:r>
          </w:p>
        </w:tc>
      </w:tr>
      <w:tr>
        <w:trPr>
          <w:trHeight w:val="560" w:hRule="atLeast"/>
        </w:trPr>
        <w:tc>
          <w:tcPr>
            <w:tcW w:w="2982" w:type="dxa"/>
            <w:vAlign w:val="top"/>
          </w:tcPr>
          <w:p>
            <w:pPr>
              <w:pStyle w:val="TableText"/>
              <w:ind w:left="104"/>
              <w:spacing w:before="172" w:line="219" w:lineRule="auto"/>
              <w:rPr/>
            </w:pPr>
            <w:r>
              <w:rPr>
                <w:spacing w:val="2"/>
              </w:rPr>
              <w:t>菌落总数</w:t>
            </w:r>
          </w:p>
        </w:tc>
        <w:tc>
          <w:tcPr>
            <w:tcW w:w="5588" w:type="dxa"/>
            <w:vAlign w:val="top"/>
          </w:tcPr>
          <w:p>
            <w:pPr>
              <w:pStyle w:val="TableText"/>
              <w:ind w:left="72"/>
              <w:spacing w:before="172" w:line="219" w:lineRule="auto"/>
              <w:rPr/>
            </w:pPr>
            <w:r>
              <w:rPr/>
              <w:t>GB/T5750.12-20234.1平皿</w:t>
            </w:r>
            <w:r>
              <w:rPr>
                <w:spacing w:val="-1"/>
              </w:rPr>
              <w:t>计数法</w:t>
            </w:r>
          </w:p>
        </w:tc>
      </w:tr>
      <w:tr>
        <w:trPr>
          <w:trHeight w:val="569" w:hRule="atLeast"/>
        </w:trPr>
        <w:tc>
          <w:tcPr>
            <w:tcW w:w="2982" w:type="dxa"/>
            <w:vAlign w:val="top"/>
          </w:tcPr>
          <w:p>
            <w:pPr>
              <w:pStyle w:val="TableText"/>
              <w:ind w:left="104"/>
              <w:spacing w:before="172" w:line="219" w:lineRule="auto"/>
              <w:rPr/>
            </w:pPr>
            <w:r>
              <w:rPr>
                <w:spacing w:val="1"/>
              </w:rPr>
              <w:t>总大肠菌群</w:t>
            </w:r>
          </w:p>
        </w:tc>
        <w:tc>
          <w:tcPr>
            <w:tcW w:w="5588" w:type="dxa"/>
            <w:vAlign w:val="top"/>
          </w:tcPr>
          <w:p>
            <w:pPr>
              <w:pStyle w:val="TableText"/>
              <w:ind w:left="72"/>
              <w:spacing w:before="173" w:line="220" w:lineRule="auto"/>
              <w:rPr/>
            </w:pPr>
            <w:r>
              <w:rPr>
                <w:spacing w:val="-1"/>
              </w:rPr>
              <w:t>GB/T5750.12-20235.2滤膜法</w:t>
            </w:r>
          </w:p>
        </w:tc>
      </w:tr>
      <w:tr>
        <w:trPr>
          <w:trHeight w:val="560" w:hRule="atLeast"/>
        </w:trPr>
        <w:tc>
          <w:tcPr>
            <w:tcW w:w="2982" w:type="dxa"/>
            <w:vAlign w:val="top"/>
          </w:tcPr>
          <w:p>
            <w:pPr>
              <w:pStyle w:val="TableText"/>
              <w:ind w:left="104"/>
              <w:spacing w:before="173" w:line="219" w:lineRule="auto"/>
              <w:rPr/>
            </w:pPr>
            <w:r>
              <w:rPr>
                <w:spacing w:val="2"/>
              </w:rPr>
              <w:t>大肠埃希氏菌</w:t>
            </w:r>
          </w:p>
        </w:tc>
        <w:tc>
          <w:tcPr>
            <w:tcW w:w="5588" w:type="dxa"/>
            <w:vAlign w:val="top"/>
          </w:tcPr>
          <w:p>
            <w:pPr>
              <w:pStyle w:val="TableText"/>
              <w:ind w:left="72"/>
              <w:spacing w:before="174" w:line="220" w:lineRule="auto"/>
              <w:rPr/>
            </w:pPr>
            <w:r>
              <w:rPr>
                <w:spacing w:val="-1"/>
              </w:rPr>
              <w:t>GB/T5750.12-20237.2滤膜法</w:t>
            </w:r>
          </w:p>
        </w:tc>
      </w:tr>
      <w:tr>
        <w:trPr>
          <w:trHeight w:val="560" w:hRule="atLeast"/>
        </w:trPr>
        <w:tc>
          <w:tcPr>
            <w:tcW w:w="2982" w:type="dxa"/>
            <w:vAlign w:val="top"/>
          </w:tcPr>
          <w:p>
            <w:pPr>
              <w:pStyle w:val="TableText"/>
              <w:ind w:left="104"/>
              <w:spacing w:before="173" w:line="219" w:lineRule="auto"/>
              <w:rPr/>
            </w:pPr>
            <w:r>
              <w:rPr>
                <w:spacing w:val="4"/>
              </w:rPr>
              <w:t>高锰酸盐指数(以02计)</w:t>
            </w:r>
          </w:p>
        </w:tc>
        <w:tc>
          <w:tcPr>
            <w:tcW w:w="5588" w:type="dxa"/>
            <w:vAlign w:val="top"/>
          </w:tcPr>
          <w:p>
            <w:pPr>
              <w:pStyle w:val="TableText"/>
              <w:ind w:left="72"/>
              <w:spacing w:before="173" w:line="219" w:lineRule="auto"/>
              <w:rPr/>
            </w:pPr>
            <w:r>
              <w:rPr/>
              <w:t>GB/T5750.7-20234.1酸性高锰</w:t>
            </w:r>
            <w:r>
              <w:rPr>
                <w:spacing w:val="-1"/>
              </w:rPr>
              <w:t>酸钾滴定法</w:t>
            </w:r>
          </w:p>
        </w:tc>
      </w:tr>
      <w:tr>
        <w:trPr>
          <w:trHeight w:val="569" w:hRule="atLeast"/>
        </w:trPr>
        <w:tc>
          <w:tcPr>
            <w:tcW w:w="2982" w:type="dxa"/>
            <w:vAlign w:val="top"/>
          </w:tcPr>
          <w:p>
            <w:pPr>
              <w:pStyle w:val="TableText"/>
              <w:ind w:left="104"/>
              <w:spacing w:before="204" w:line="182" w:lineRule="auto"/>
              <w:rPr/>
            </w:pPr>
            <w:r>
              <w:rPr>
                <w:spacing w:val="-2"/>
              </w:rPr>
              <w:t>pH</w:t>
            </w:r>
          </w:p>
        </w:tc>
        <w:tc>
          <w:tcPr>
            <w:tcW w:w="5588" w:type="dxa"/>
            <w:vAlign w:val="top"/>
          </w:tcPr>
          <w:p>
            <w:pPr>
              <w:pStyle w:val="TableText"/>
              <w:ind w:left="72"/>
              <w:spacing w:before="174" w:line="220" w:lineRule="auto"/>
              <w:rPr/>
            </w:pPr>
            <w:r>
              <w:rPr/>
              <w:t>GB/T5750.4-20238.1玻璃</w:t>
            </w:r>
            <w:r>
              <w:rPr>
                <w:spacing w:val="-1"/>
              </w:rPr>
              <w:t>电极法</w:t>
            </w:r>
          </w:p>
        </w:tc>
      </w:tr>
      <w:tr>
        <w:trPr>
          <w:trHeight w:val="560" w:hRule="atLeast"/>
        </w:trPr>
        <w:tc>
          <w:tcPr>
            <w:tcW w:w="2982" w:type="dxa"/>
            <w:vAlign w:val="top"/>
          </w:tcPr>
          <w:p>
            <w:pPr>
              <w:pStyle w:val="TableText"/>
              <w:ind w:left="104"/>
              <w:spacing w:before="175" w:line="220" w:lineRule="auto"/>
              <w:rPr/>
            </w:pPr>
            <w:r>
              <w:rPr>
                <w:spacing w:val="5"/>
              </w:rPr>
              <w:t>总硬度(以</w:t>
            </w:r>
            <w:r>
              <w:rPr/>
              <w:t>CaCO</w:t>
            </w:r>
            <w:r>
              <w:rPr>
                <w:spacing w:val="5"/>
              </w:rPr>
              <w:t>3计)</w:t>
            </w:r>
          </w:p>
        </w:tc>
        <w:tc>
          <w:tcPr>
            <w:tcW w:w="5588" w:type="dxa"/>
            <w:vAlign w:val="top"/>
          </w:tcPr>
          <w:p>
            <w:pPr>
              <w:pStyle w:val="TableText"/>
              <w:ind w:left="72"/>
              <w:spacing w:before="175" w:line="220" w:lineRule="auto"/>
              <w:rPr/>
            </w:pPr>
            <w:r>
              <w:rPr/>
              <w:t>GB/T5750.4-202310.1乙二胺四乙酸</w:t>
            </w:r>
            <w:r>
              <w:rPr>
                <w:spacing w:val="-1"/>
              </w:rPr>
              <w:t>二钠滴定法</w:t>
            </w:r>
          </w:p>
        </w:tc>
      </w:tr>
      <w:tr>
        <w:trPr>
          <w:trHeight w:val="569" w:hRule="atLeast"/>
        </w:trPr>
        <w:tc>
          <w:tcPr>
            <w:tcW w:w="2982" w:type="dxa"/>
            <w:vAlign w:val="top"/>
          </w:tcPr>
          <w:p>
            <w:pPr>
              <w:pStyle w:val="TableText"/>
              <w:ind w:left="104"/>
              <w:spacing w:before="175" w:line="220" w:lineRule="auto"/>
              <w:rPr/>
            </w:pPr>
            <w:r>
              <w:rPr>
                <w:spacing w:val="1"/>
              </w:rPr>
              <w:t>溶解性总固体</w:t>
            </w:r>
          </w:p>
        </w:tc>
        <w:tc>
          <w:tcPr>
            <w:tcW w:w="5588" w:type="dxa"/>
            <w:vAlign w:val="top"/>
          </w:tcPr>
          <w:p>
            <w:pPr>
              <w:pStyle w:val="TableText"/>
              <w:ind w:left="72"/>
              <w:spacing w:before="177" w:line="221" w:lineRule="auto"/>
              <w:rPr/>
            </w:pPr>
            <w:r>
              <w:rPr/>
              <w:t>GB/T5750.4-202311.1称量法</w:t>
            </w:r>
          </w:p>
        </w:tc>
      </w:tr>
      <w:tr>
        <w:trPr>
          <w:trHeight w:val="560" w:hRule="atLeast"/>
        </w:trPr>
        <w:tc>
          <w:tcPr>
            <w:tcW w:w="2982" w:type="dxa"/>
            <w:vAlign w:val="top"/>
          </w:tcPr>
          <w:p>
            <w:pPr>
              <w:pStyle w:val="TableText"/>
              <w:ind w:left="104"/>
              <w:spacing w:before="176" w:line="220" w:lineRule="auto"/>
              <w:rPr/>
            </w:pPr>
            <w:r>
              <w:rPr>
                <w:spacing w:val="7"/>
              </w:rPr>
              <w:t>氨(以N计)</w:t>
            </w:r>
          </w:p>
        </w:tc>
        <w:tc>
          <w:tcPr>
            <w:tcW w:w="5588" w:type="dxa"/>
            <w:vAlign w:val="top"/>
          </w:tcPr>
          <w:p>
            <w:pPr>
              <w:pStyle w:val="TableText"/>
              <w:ind w:left="72"/>
              <w:spacing w:before="174" w:line="219" w:lineRule="auto"/>
              <w:rPr/>
            </w:pPr>
            <w:r>
              <w:rPr/>
              <w:t>GB/T5750.5-202311.1纳氏试剂</w:t>
            </w:r>
            <w:r>
              <w:rPr>
                <w:spacing w:val="-1"/>
              </w:rPr>
              <w:t>分光光度法</w:t>
            </w:r>
          </w:p>
        </w:tc>
      </w:tr>
      <w:tr>
        <w:trPr>
          <w:trHeight w:val="569" w:hRule="atLeast"/>
        </w:trPr>
        <w:tc>
          <w:tcPr>
            <w:tcW w:w="2982" w:type="dxa"/>
            <w:vAlign w:val="top"/>
          </w:tcPr>
          <w:p>
            <w:pPr>
              <w:pStyle w:val="TableText"/>
              <w:ind w:left="104"/>
              <w:spacing w:before="175" w:line="219" w:lineRule="auto"/>
              <w:rPr/>
            </w:pPr>
            <w:r>
              <w:rPr>
                <w:spacing w:val="-2"/>
              </w:rPr>
              <w:t>氰化物</w:t>
            </w:r>
          </w:p>
        </w:tc>
        <w:tc>
          <w:tcPr>
            <w:tcW w:w="5588" w:type="dxa"/>
            <w:vAlign w:val="top"/>
          </w:tcPr>
          <w:p>
            <w:pPr>
              <w:pStyle w:val="TableText"/>
              <w:ind w:left="72"/>
              <w:spacing w:before="176" w:line="220" w:lineRule="auto"/>
              <w:rPr/>
            </w:pPr>
            <w:r>
              <w:rPr>
                <w:spacing w:val="-1"/>
              </w:rPr>
              <w:t>GB/T5750.5-20237.3流动注射法</w:t>
            </w:r>
          </w:p>
        </w:tc>
      </w:tr>
      <w:tr>
        <w:trPr>
          <w:trHeight w:val="560" w:hRule="atLeast"/>
        </w:trPr>
        <w:tc>
          <w:tcPr>
            <w:tcW w:w="2982" w:type="dxa"/>
            <w:vAlign w:val="top"/>
          </w:tcPr>
          <w:p>
            <w:pPr>
              <w:pStyle w:val="TableText"/>
              <w:ind w:left="104"/>
              <w:spacing w:before="177" w:line="220" w:lineRule="auto"/>
              <w:rPr/>
            </w:pPr>
            <w:r>
              <w:rPr/>
              <w:t>汞</w:t>
            </w:r>
          </w:p>
        </w:tc>
        <w:tc>
          <w:tcPr>
            <w:tcW w:w="5588" w:type="dxa"/>
            <w:vAlign w:val="top"/>
          </w:tcPr>
          <w:p>
            <w:pPr>
              <w:pStyle w:val="TableText"/>
              <w:ind w:left="72"/>
              <w:spacing w:before="176" w:line="219" w:lineRule="auto"/>
              <w:rPr/>
            </w:pPr>
            <w:r>
              <w:rPr/>
              <w:t>GB/T5750.6-202311.1原子</w:t>
            </w:r>
            <w:r>
              <w:rPr>
                <w:spacing w:val="-1"/>
              </w:rPr>
              <w:t>荧光法</w:t>
            </w:r>
          </w:p>
        </w:tc>
      </w:tr>
      <w:tr>
        <w:trPr>
          <w:trHeight w:val="569" w:hRule="atLeast"/>
        </w:trPr>
        <w:tc>
          <w:tcPr>
            <w:tcW w:w="2982" w:type="dxa"/>
            <w:vAlign w:val="top"/>
          </w:tcPr>
          <w:p>
            <w:pPr>
              <w:pStyle w:val="TableText"/>
              <w:ind w:left="104"/>
              <w:spacing w:before="174" w:line="218" w:lineRule="auto"/>
              <w:rPr/>
            </w:pPr>
            <w:r>
              <w:rPr>
                <w:spacing w:val="10"/>
              </w:rPr>
              <w:t>铬(六价)</w:t>
            </w:r>
          </w:p>
        </w:tc>
        <w:tc>
          <w:tcPr>
            <w:tcW w:w="5588" w:type="dxa"/>
            <w:vAlign w:val="top"/>
          </w:tcPr>
          <w:p>
            <w:pPr>
              <w:pStyle w:val="TableText"/>
              <w:ind w:left="72"/>
              <w:spacing w:before="175" w:line="219" w:lineRule="auto"/>
              <w:rPr/>
            </w:pPr>
            <w:r>
              <w:rPr/>
              <w:t>GB/T5750.6-202313.1二苯碳酰二肼</w:t>
            </w:r>
            <w:r>
              <w:rPr>
                <w:spacing w:val="-1"/>
              </w:rPr>
              <w:t>分光光度法</w:t>
            </w:r>
          </w:p>
        </w:tc>
      </w:tr>
      <w:tr>
        <w:trPr>
          <w:trHeight w:val="560" w:hRule="atLeast"/>
        </w:trPr>
        <w:tc>
          <w:tcPr>
            <w:tcW w:w="2982" w:type="dxa"/>
            <w:vAlign w:val="top"/>
          </w:tcPr>
          <w:p>
            <w:pPr>
              <w:pStyle w:val="TableText"/>
              <w:ind w:left="104"/>
              <w:spacing w:before="184" w:line="225" w:lineRule="auto"/>
              <w:rPr/>
            </w:pPr>
            <w:r>
              <w:rPr/>
              <w:t>铝</w:t>
            </w:r>
          </w:p>
        </w:tc>
        <w:tc>
          <w:tcPr>
            <w:tcW w:w="5588" w:type="dxa"/>
            <w:vAlign w:val="top"/>
          </w:tcPr>
          <w:p>
            <w:pPr>
              <w:pStyle w:val="TableText"/>
              <w:ind w:left="72"/>
              <w:spacing w:before="177" w:line="219" w:lineRule="auto"/>
              <w:rPr/>
            </w:pPr>
            <w:r>
              <w:rPr/>
              <w:t>GB/T5750.6-20234.5电感耦合</w:t>
            </w:r>
            <w:r>
              <w:rPr>
                <w:spacing w:val="-1"/>
              </w:rPr>
              <w:t>等离子体质谱法</w:t>
            </w:r>
          </w:p>
        </w:tc>
      </w:tr>
      <w:tr>
        <w:trPr>
          <w:trHeight w:val="579" w:hRule="atLeast"/>
        </w:trPr>
        <w:tc>
          <w:tcPr>
            <w:tcW w:w="2982" w:type="dxa"/>
            <w:vAlign w:val="top"/>
          </w:tcPr>
          <w:p>
            <w:pPr>
              <w:pStyle w:val="TableText"/>
              <w:ind w:left="104"/>
              <w:spacing w:before="195" w:line="226" w:lineRule="auto"/>
              <w:rPr/>
            </w:pPr>
            <w:r>
              <w:rPr/>
              <w:t>锰</w:t>
            </w:r>
          </w:p>
        </w:tc>
        <w:tc>
          <w:tcPr>
            <w:tcW w:w="5588" w:type="dxa"/>
            <w:vAlign w:val="top"/>
          </w:tcPr>
          <w:p>
            <w:pPr>
              <w:pStyle w:val="TableText"/>
              <w:ind w:left="72"/>
              <w:spacing w:before="187" w:line="219" w:lineRule="auto"/>
              <w:rPr/>
            </w:pPr>
            <w:r>
              <w:rPr/>
              <w:t>GB/T5750.6-20234.5电感耦合</w:t>
            </w:r>
            <w:r>
              <w:rPr>
                <w:spacing w:val="-1"/>
              </w:rPr>
              <w:t>等离子体质谱法</w:t>
            </w:r>
          </w:p>
        </w:tc>
      </w:tr>
      <w:tr>
        <w:trPr>
          <w:trHeight w:val="580" w:hRule="atLeast"/>
        </w:trPr>
        <w:tc>
          <w:tcPr>
            <w:tcW w:w="2982" w:type="dxa"/>
            <w:vAlign w:val="top"/>
          </w:tcPr>
          <w:p>
            <w:pPr>
              <w:pStyle w:val="TableText"/>
              <w:ind w:left="104"/>
              <w:spacing w:before="189" w:line="221" w:lineRule="auto"/>
              <w:rPr/>
            </w:pPr>
            <w:r>
              <w:rPr/>
              <w:t>铁</w:t>
            </w:r>
          </w:p>
        </w:tc>
        <w:tc>
          <w:tcPr>
            <w:tcW w:w="5588" w:type="dxa"/>
            <w:vAlign w:val="top"/>
          </w:tcPr>
          <w:p>
            <w:pPr>
              <w:pStyle w:val="TableText"/>
              <w:ind w:left="72"/>
              <w:spacing w:before="188" w:line="219" w:lineRule="auto"/>
              <w:rPr/>
            </w:pPr>
            <w:r>
              <w:rPr/>
              <w:t>GB/T5750.6-20234.5电感耦合</w:t>
            </w:r>
            <w:r>
              <w:rPr>
                <w:spacing w:val="-1"/>
              </w:rPr>
              <w:t>等离子体质谱法</w:t>
            </w:r>
          </w:p>
        </w:tc>
      </w:tr>
      <w:tr>
        <w:trPr>
          <w:trHeight w:val="569" w:hRule="atLeast"/>
        </w:trPr>
        <w:tc>
          <w:tcPr>
            <w:tcW w:w="2982" w:type="dxa"/>
            <w:vAlign w:val="top"/>
          </w:tcPr>
          <w:p>
            <w:pPr>
              <w:pStyle w:val="TableText"/>
              <w:ind w:left="104"/>
              <w:spacing w:before="179" w:line="221" w:lineRule="auto"/>
              <w:rPr/>
            </w:pPr>
            <w:r>
              <w:rPr/>
              <w:t>铜</w:t>
            </w:r>
          </w:p>
        </w:tc>
        <w:tc>
          <w:tcPr>
            <w:tcW w:w="5588" w:type="dxa"/>
            <w:vAlign w:val="top"/>
          </w:tcPr>
          <w:p>
            <w:pPr>
              <w:pStyle w:val="TableText"/>
              <w:ind w:left="72"/>
              <w:spacing w:before="178" w:line="219" w:lineRule="auto"/>
              <w:rPr/>
            </w:pPr>
            <w:r>
              <w:rPr/>
              <w:t>GB/T5750.6-20234.5电感耦合</w:t>
            </w:r>
            <w:r>
              <w:rPr>
                <w:spacing w:val="-1"/>
              </w:rPr>
              <w:t>等离子体质谱法</w:t>
            </w:r>
          </w:p>
        </w:tc>
      </w:tr>
      <w:tr>
        <w:trPr>
          <w:trHeight w:val="585" w:hRule="atLeast"/>
        </w:trPr>
        <w:tc>
          <w:tcPr>
            <w:tcW w:w="2982" w:type="dxa"/>
            <w:vAlign w:val="top"/>
          </w:tcPr>
          <w:p>
            <w:pPr>
              <w:pStyle w:val="TableText"/>
              <w:ind w:left="104"/>
              <w:spacing w:before="190" w:line="220" w:lineRule="auto"/>
              <w:rPr/>
            </w:pPr>
            <w:r>
              <w:rPr/>
              <w:t>锌</w:t>
            </w:r>
          </w:p>
        </w:tc>
        <w:tc>
          <w:tcPr>
            <w:tcW w:w="5588" w:type="dxa"/>
            <w:vAlign w:val="top"/>
          </w:tcPr>
          <w:p>
            <w:pPr>
              <w:pStyle w:val="TableText"/>
              <w:ind w:left="72"/>
              <w:spacing w:before="189" w:line="219" w:lineRule="auto"/>
              <w:rPr/>
            </w:pPr>
            <w:r>
              <w:rPr/>
              <w:t>GB/T5750.6-20234.5电感耦合</w:t>
            </w:r>
            <w:r>
              <w:rPr>
                <w:spacing w:val="-1"/>
              </w:rPr>
              <w:t>等离子体质谱法</w:t>
            </w:r>
          </w:p>
        </w:tc>
      </w:tr>
    </w:tbl>
    <w:p>
      <w:pPr>
        <w:pStyle w:val="BodyText"/>
        <w:spacing w:line="261" w:lineRule="auto"/>
        <w:rPr/>
      </w:pPr>
      <w:r/>
    </w:p>
    <w:p>
      <w:pPr>
        <w:pStyle w:val="BodyText"/>
        <w:spacing w:line="261" w:lineRule="auto"/>
        <w:rPr/>
      </w:pPr>
      <w:r/>
    </w:p>
    <w:p>
      <w:pPr>
        <w:pStyle w:val="BodyText"/>
        <w:spacing w:line="261" w:lineRule="auto"/>
        <w:rPr/>
      </w:pPr>
      <w:r/>
    </w:p>
    <w:p>
      <w:pPr>
        <w:pStyle w:val="BodyText"/>
        <w:spacing w:line="261" w:lineRule="auto"/>
        <w:rPr/>
      </w:pPr>
      <w:r/>
    </w:p>
    <w:p>
      <w:pPr>
        <w:pStyle w:val="BodyText"/>
        <w:spacing w:line="261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ind w:firstLine="8774"/>
        <w:spacing w:line="570" w:lineRule="exact"/>
        <w:rPr/>
      </w:pPr>
      <w:r>
        <w:rPr>
          <w:position w:val="-11"/>
        </w:rPr>
        <w:drawing>
          <wp:inline distT="0" distB="0" distL="0" distR="0">
            <wp:extent cx="965191" cy="361930"/>
            <wp:effectExtent l="0" t="0" r="0" b="0"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65191" cy="36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70" w:lineRule="exact"/>
        <w:sectPr>
          <w:pgSz w:w="11900" w:h="16840"/>
          <w:pgMar w:top="999" w:right="190" w:bottom="170" w:left="1415" w:header="0" w:footer="0" w:gutter="0"/>
        </w:sectPr>
        <w:rPr/>
      </w:pPr>
    </w:p>
    <w:p>
      <w:pPr>
        <w:ind w:left="9"/>
        <w:spacing w:before="61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10"/>
        </w:rPr>
        <w:t>附页：检验方法</w:t>
      </w:r>
    </w:p>
    <w:p>
      <w:pPr>
        <w:spacing w:before="29" w:line="22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1"/>
        </w:rPr>
        <w:t>报告编号：W20241117</w:t>
      </w:r>
      <w:r>
        <w:rPr>
          <w:rFonts w:ascii="SimSun" w:hAnsi="SimSun" w:eastAsia="SimSun" w:cs="SimSun"/>
          <w:sz w:val="24"/>
          <w:szCs w:val="24"/>
        </w:rPr>
        <w:t xml:space="preserve">                                       </w:t>
      </w:r>
      <w:r>
        <w:rPr>
          <w:rFonts w:ascii="SimSun" w:hAnsi="SimSun" w:eastAsia="SimSun" w:cs="SimSun"/>
          <w:sz w:val="24"/>
          <w:szCs w:val="24"/>
          <w:spacing w:val="1"/>
          <w:position w:val="-1"/>
        </w:rPr>
        <w:t>第5页/共5页</w:t>
      </w:r>
    </w:p>
    <w:p>
      <w:pPr>
        <w:spacing w:line="80" w:lineRule="exact"/>
        <w:rPr/>
      </w:pPr>
      <w:r/>
    </w:p>
    <w:tbl>
      <w:tblPr>
        <w:tblStyle w:val="TableNormal"/>
        <w:tblW w:w="8583" w:type="dxa"/>
        <w:tblInd w:w="1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072"/>
        <w:gridCol w:w="6511"/>
      </w:tblGrid>
      <w:tr>
        <w:trPr>
          <w:trHeight w:val="575" w:hRule="atLeast"/>
        </w:trPr>
        <w:tc>
          <w:tcPr>
            <w:tcW w:w="2072" w:type="dxa"/>
            <w:vAlign w:val="top"/>
          </w:tcPr>
          <w:p>
            <w:pPr>
              <w:pStyle w:val="TableText"/>
              <w:ind w:left="824"/>
              <w:spacing w:before="175" w:line="220" w:lineRule="auto"/>
              <w:rPr/>
            </w:pPr>
            <w:r>
              <w:rPr>
                <w:spacing w:val="-7"/>
              </w:rPr>
              <w:t>项 目</w:t>
            </w:r>
          </w:p>
        </w:tc>
        <w:tc>
          <w:tcPr>
            <w:tcW w:w="6511" w:type="dxa"/>
            <w:vAlign w:val="top"/>
          </w:tcPr>
          <w:p>
            <w:pPr>
              <w:pStyle w:val="TableText"/>
              <w:ind w:left="2852"/>
              <w:spacing w:before="174" w:line="219" w:lineRule="auto"/>
              <w:rPr/>
            </w:pPr>
            <w:r>
              <w:rPr>
                <w:spacing w:val="-2"/>
              </w:rPr>
              <w:t>检验方法</w:t>
            </w:r>
          </w:p>
        </w:tc>
      </w:tr>
      <w:tr>
        <w:trPr>
          <w:trHeight w:val="569" w:hRule="atLeast"/>
        </w:trPr>
        <w:tc>
          <w:tcPr>
            <w:tcW w:w="2072" w:type="dxa"/>
            <w:vAlign w:val="top"/>
          </w:tcPr>
          <w:p>
            <w:pPr>
              <w:pStyle w:val="TableText"/>
              <w:ind w:left="54"/>
              <w:spacing w:before="170" w:line="220" w:lineRule="auto"/>
              <w:rPr/>
            </w:pPr>
            <w:r>
              <w:rPr/>
              <w:t>砷</w:t>
            </w:r>
          </w:p>
        </w:tc>
        <w:tc>
          <w:tcPr>
            <w:tcW w:w="6511" w:type="dxa"/>
            <w:vAlign w:val="top"/>
          </w:tcPr>
          <w:p>
            <w:pPr>
              <w:pStyle w:val="TableText"/>
              <w:ind w:left="72"/>
              <w:spacing w:before="169" w:line="219" w:lineRule="auto"/>
              <w:rPr/>
            </w:pPr>
            <w:r>
              <w:rPr/>
              <w:t>GB/T5750.6-20234.5电感耦合</w:t>
            </w:r>
            <w:r>
              <w:rPr>
                <w:spacing w:val="-1"/>
              </w:rPr>
              <w:t>等离子体质谱法</w:t>
            </w:r>
          </w:p>
        </w:tc>
      </w:tr>
      <w:tr>
        <w:trPr>
          <w:trHeight w:val="560" w:hRule="atLeast"/>
        </w:trPr>
        <w:tc>
          <w:tcPr>
            <w:tcW w:w="2072" w:type="dxa"/>
            <w:vAlign w:val="top"/>
          </w:tcPr>
          <w:p>
            <w:pPr>
              <w:ind w:firstLine="54"/>
              <w:spacing w:before="119" w:line="24" w:lineRule="exact"/>
              <w:rPr/>
            </w:pPr>
            <w:r>
              <w:rPr/>
              <w:drawing>
                <wp:inline distT="0" distB="0" distL="0" distR="0">
                  <wp:extent cx="138017" cy="15334"/>
                  <wp:effectExtent l="0" t="0" r="0" b="0"/>
                  <wp:docPr id="28" name="IM 2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8" name="IM 2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8017" cy="15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Text"/>
              <w:ind w:left="74"/>
              <w:spacing w:before="100" w:line="222" w:lineRule="auto"/>
              <w:rPr/>
            </w:pPr>
            <w:r>
              <w:rPr/>
              <w:t>镉</w:t>
            </w:r>
          </w:p>
        </w:tc>
        <w:tc>
          <w:tcPr>
            <w:tcW w:w="6511" w:type="dxa"/>
            <w:vAlign w:val="top"/>
          </w:tcPr>
          <w:p>
            <w:pPr>
              <w:pStyle w:val="TableText"/>
              <w:ind w:left="72"/>
              <w:spacing w:before="170" w:line="219" w:lineRule="auto"/>
              <w:rPr/>
            </w:pPr>
            <w:r>
              <w:rPr/>
              <w:t>GB/T5750.6-20234.5电感耦合</w:t>
            </w:r>
            <w:r>
              <w:rPr>
                <w:spacing w:val="-1"/>
              </w:rPr>
              <w:t>等离子体质谱法</w:t>
            </w:r>
          </w:p>
        </w:tc>
      </w:tr>
      <w:tr>
        <w:trPr>
          <w:trHeight w:val="569" w:hRule="atLeast"/>
        </w:trPr>
        <w:tc>
          <w:tcPr>
            <w:tcW w:w="2072" w:type="dxa"/>
            <w:vAlign w:val="top"/>
          </w:tcPr>
          <w:p>
            <w:pPr>
              <w:pStyle w:val="TableText"/>
              <w:ind w:left="54"/>
              <w:spacing w:before="175" w:line="224" w:lineRule="auto"/>
              <w:rPr/>
            </w:pPr>
            <w:r>
              <w:rPr/>
              <w:t>铅</w:t>
            </w:r>
          </w:p>
        </w:tc>
        <w:tc>
          <w:tcPr>
            <w:tcW w:w="6511" w:type="dxa"/>
            <w:vAlign w:val="top"/>
          </w:tcPr>
          <w:p>
            <w:pPr>
              <w:pStyle w:val="TableText"/>
              <w:ind w:left="72"/>
              <w:spacing w:before="170" w:line="219" w:lineRule="auto"/>
              <w:rPr/>
            </w:pPr>
            <w:r>
              <w:rPr/>
              <w:t>GB/T5750.6-20234.5电感耦合</w:t>
            </w:r>
            <w:r>
              <w:rPr>
                <w:spacing w:val="-1"/>
              </w:rPr>
              <w:t>等离子体质谱法</w:t>
            </w:r>
          </w:p>
        </w:tc>
      </w:tr>
      <w:tr>
        <w:trPr>
          <w:trHeight w:val="549" w:hRule="atLeast"/>
        </w:trPr>
        <w:tc>
          <w:tcPr>
            <w:tcW w:w="2072" w:type="dxa"/>
            <w:vAlign w:val="top"/>
          </w:tcPr>
          <w:p>
            <w:pPr>
              <w:pStyle w:val="TableText"/>
              <w:ind w:left="54"/>
              <w:spacing w:before="161" w:line="219" w:lineRule="auto"/>
              <w:rPr/>
            </w:pPr>
            <w:r>
              <w:rPr>
                <w:spacing w:val="3"/>
              </w:rPr>
              <w:t>氟化物</w:t>
            </w:r>
          </w:p>
        </w:tc>
        <w:tc>
          <w:tcPr>
            <w:tcW w:w="6511" w:type="dxa"/>
            <w:vAlign w:val="top"/>
          </w:tcPr>
          <w:p>
            <w:pPr>
              <w:pStyle w:val="TableText"/>
              <w:ind w:left="72"/>
              <w:spacing w:before="162" w:line="220" w:lineRule="auto"/>
              <w:rPr/>
            </w:pPr>
            <w:r>
              <w:rPr>
                <w:spacing w:val="-1"/>
              </w:rPr>
              <w:t>GB/T5750.5-20236.2离子色谱法</w:t>
            </w:r>
          </w:p>
        </w:tc>
      </w:tr>
      <w:tr>
        <w:trPr>
          <w:trHeight w:val="550" w:hRule="atLeast"/>
        </w:trPr>
        <w:tc>
          <w:tcPr>
            <w:tcW w:w="2072" w:type="dxa"/>
            <w:vAlign w:val="top"/>
          </w:tcPr>
          <w:p>
            <w:pPr>
              <w:pStyle w:val="TableText"/>
              <w:ind w:left="54"/>
              <w:spacing w:before="163" w:line="221" w:lineRule="auto"/>
              <w:rPr/>
            </w:pPr>
            <w:r>
              <w:rPr>
                <w:spacing w:val="3"/>
              </w:rPr>
              <w:t>氯化物</w:t>
            </w:r>
          </w:p>
        </w:tc>
        <w:tc>
          <w:tcPr>
            <w:tcW w:w="6511" w:type="dxa"/>
            <w:vAlign w:val="top"/>
          </w:tcPr>
          <w:p>
            <w:pPr>
              <w:pStyle w:val="TableText"/>
              <w:ind w:left="72"/>
              <w:spacing w:before="163" w:line="220" w:lineRule="auto"/>
              <w:rPr/>
            </w:pPr>
            <w:r>
              <w:rPr>
                <w:spacing w:val="-1"/>
              </w:rPr>
              <w:t>GB/T5750.5-20236.2离子色谱法</w:t>
            </w:r>
          </w:p>
        </w:tc>
      </w:tr>
      <w:tr>
        <w:trPr>
          <w:trHeight w:val="540" w:hRule="atLeast"/>
        </w:trPr>
        <w:tc>
          <w:tcPr>
            <w:tcW w:w="2072" w:type="dxa"/>
            <w:vAlign w:val="top"/>
          </w:tcPr>
          <w:p>
            <w:pPr>
              <w:pStyle w:val="TableText"/>
              <w:ind w:left="54"/>
              <w:spacing w:before="163" w:line="221" w:lineRule="auto"/>
              <w:rPr/>
            </w:pPr>
            <w:r>
              <w:rPr>
                <w:spacing w:val="5"/>
              </w:rPr>
              <w:t>硝酸盐(以N计)</w:t>
            </w:r>
          </w:p>
        </w:tc>
        <w:tc>
          <w:tcPr>
            <w:tcW w:w="6511" w:type="dxa"/>
            <w:vAlign w:val="top"/>
          </w:tcPr>
          <w:p>
            <w:pPr>
              <w:pStyle w:val="TableText"/>
              <w:ind w:left="72"/>
              <w:spacing w:before="163" w:line="220" w:lineRule="auto"/>
              <w:rPr/>
            </w:pPr>
            <w:r>
              <w:rPr>
                <w:spacing w:val="-1"/>
              </w:rPr>
              <w:t>GB/T5750.5-20236.2离子色谱法</w:t>
            </w:r>
          </w:p>
        </w:tc>
      </w:tr>
      <w:tr>
        <w:trPr>
          <w:trHeight w:val="549" w:hRule="atLeast"/>
        </w:trPr>
        <w:tc>
          <w:tcPr>
            <w:tcW w:w="2072" w:type="dxa"/>
            <w:vAlign w:val="top"/>
          </w:tcPr>
          <w:p>
            <w:pPr>
              <w:pStyle w:val="TableText"/>
              <w:ind w:left="54"/>
              <w:spacing w:before="163" w:line="221" w:lineRule="auto"/>
              <w:rPr/>
            </w:pPr>
            <w:r>
              <w:rPr>
                <w:spacing w:val="-2"/>
              </w:rPr>
              <w:t>硫酸盐</w:t>
            </w:r>
          </w:p>
        </w:tc>
        <w:tc>
          <w:tcPr>
            <w:tcW w:w="6511" w:type="dxa"/>
            <w:vAlign w:val="top"/>
          </w:tcPr>
          <w:p>
            <w:pPr>
              <w:pStyle w:val="TableText"/>
              <w:ind w:left="72"/>
              <w:spacing w:before="163" w:line="220" w:lineRule="auto"/>
              <w:rPr/>
            </w:pPr>
            <w:r>
              <w:rPr>
                <w:spacing w:val="-1"/>
              </w:rPr>
              <w:t>GB/T5750.5-20236.2离子色谱法</w:t>
            </w:r>
          </w:p>
        </w:tc>
      </w:tr>
      <w:tr>
        <w:trPr>
          <w:trHeight w:val="560" w:hRule="atLeast"/>
        </w:trPr>
        <w:tc>
          <w:tcPr>
            <w:tcW w:w="2072" w:type="dxa"/>
            <w:vAlign w:val="top"/>
          </w:tcPr>
          <w:p>
            <w:pPr>
              <w:pStyle w:val="TableText"/>
              <w:ind w:left="54"/>
              <w:spacing w:before="174" w:line="221" w:lineRule="auto"/>
              <w:rPr/>
            </w:pPr>
            <w:r>
              <w:rPr>
                <w:spacing w:val="2"/>
              </w:rPr>
              <w:t>氯酸盐</w:t>
            </w:r>
          </w:p>
        </w:tc>
        <w:tc>
          <w:tcPr>
            <w:tcW w:w="6511" w:type="dxa"/>
            <w:vAlign w:val="top"/>
          </w:tcPr>
          <w:p>
            <w:pPr>
              <w:pStyle w:val="TableText"/>
              <w:ind w:left="72"/>
              <w:spacing w:before="174" w:line="220" w:lineRule="auto"/>
              <w:rPr/>
            </w:pPr>
            <w:r>
              <w:rPr/>
              <w:t>GB/T5750.10-202320.</w:t>
            </w:r>
            <w:r>
              <w:rPr>
                <w:spacing w:val="-1"/>
              </w:rPr>
              <w:t>2离子色谱法</w:t>
            </w:r>
          </w:p>
        </w:tc>
      </w:tr>
      <w:tr>
        <w:trPr>
          <w:trHeight w:val="549" w:hRule="atLeast"/>
        </w:trPr>
        <w:tc>
          <w:tcPr>
            <w:tcW w:w="2072" w:type="dxa"/>
            <w:vAlign w:val="top"/>
          </w:tcPr>
          <w:p>
            <w:pPr>
              <w:pStyle w:val="TableText"/>
              <w:ind w:left="54"/>
              <w:spacing w:before="164" w:line="221" w:lineRule="auto"/>
              <w:rPr/>
            </w:pPr>
            <w:r>
              <w:rPr>
                <w:spacing w:val="-3"/>
              </w:rPr>
              <w:t>亚氯酸盐</w:t>
            </w:r>
          </w:p>
        </w:tc>
        <w:tc>
          <w:tcPr>
            <w:tcW w:w="6511" w:type="dxa"/>
            <w:vAlign w:val="top"/>
          </w:tcPr>
          <w:p>
            <w:pPr>
              <w:pStyle w:val="TableText"/>
              <w:ind w:left="72"/>
              <w:spacing w:before="164" w:line="220" w:lineRule="auto"/>
              <w:rPr/>
            </w:pPr>
            <w:r>
              <w:rPr/>
              <w:t>GB/T5750.10-202320.</w:t>
            </w:r>
            <w:r>
              <w:rPr>
                <w:spacing w:val="-1"/>
              </w:rPr>
              <w:t>2离子色谱法</w:t>
            </w:r>
          </w:p>
        </w:tc>
      </w:tr>
      <w:tr>
        <w:trPr>
          <w:trHeight w:val="560" w:hRule="atLeast"/>
        </w:trPr>
        <w:tc>
          <w:tcPr>
            <w:tcW w:w="2072" w:type="dxa"/>
            <w:vAlign w:val="top"/>
          </w:tcPr>
          <w:p>
            <w:pPr>
              <w:pStyle w:val="TableText"/>
              <w:ind w:left="54"/>
              <w:spacing w:before="175" w:line="221" w:lineRule="auto"/>
              <w:rPr/>
            </w:pPr>
            <w:r>
              <w:rPr>
                <w:spacing w:val="2"/>
              </w:rPr>
              <w:t>二氯乙酸</w:t>
            </w:r>
          </w:p>
        </w:tc>
        <w:tc>
          <w:tcPr>
            <w:tcW w:w="6511" w:type="dxa"/>
            <w:vAlign w:val="top"/>
          </w:tcPr>
          <w:p>
            <w:pPr>
              <w:pStyle w:val="TableText"/>
              <w:ind w:left="72"/>
              <w:spacing w:before="174" w:line="219" w:lineRule="auto"/>
              <w:rPr/>
            </w:pPr>
            <w:r>
              <w:rPr/>
              <w:t>GB/T5750.10-202314.2离子</w:t>
            </w:r>
            <w:r>
              <w:rPr>
                <w:spacing w:val="-1"/>
              </w:rPr>
              <w:t>色谱-电导检测法</w:t>
            </w:r>
          </w:p>
        </w:tc>
      </w:tr>
      <w:tr>
        <w:trPr>
          <w:trHeight w:val="550" w:hRule="atLeast"/>
        </w:trPr>
        <w:tc>
          <w:tcPr>
            <w:tcW w:w="2072" w:type="dxa"/>
            <w:vAlign w:val="top"/>
          </w:tcPr>
          <w:p>
            <w:pPr>
              <w:pStyle w:val="TableText"/>
              <w:ind w:left="54"/>
              <w:spacing w:before="165" w:line="221" w:lineRule="auto"/>
              <w:rPr/>
            </w:pPr>
            <w:r>
              <w:rPr>
                <w:spacing w:val="-2"/>
              </w:rPr>
              <w:t>三氯乙酸</w:t>
            </w:r>
          </w:p>
        </w:tc>
        <w:tc>
          <w:tcPr>
            <w:tcW w:w="6511" w:type="dxa"/>
            <w:vAlign w:val="top"/>
          </w:tcPr>
          <w:p>
            <w:pPr>
              <w:pStyle w:val="TableText"/>
              <w:ind w:left="72"/>
              <w:spacing w:before="164" w:line="219" w:lineRule="auto"/>
              <w:rPr/>
            </w:pPr>
            <w:r>
              <w:rPr/>
              <w:t>GB/T5750.10-202314.2离子</w:t>
            </w:r>
            <w:r>
              <w:rPr>
                <w:spacing w:val="-1"/>
              </w:rPr>
              <w:t>色谱-电导检测法</w:t>
            </w:r>
          </w:p>
        </w:tc>
      </w:tr>
      <w:tr>
        <w:trPr>
          <w:trHeight w:val="549" w:hRule="atLeast"/>
        </w:trPr>
        <w:tc>
          <w:tcPr>
            <w:tcW w:w="2072" w:type="dxa"/>
            <w:vAlign w:val="top"/>
          </w:tcPr>
          <w:p>
            <w:pPr>
              <w:pStyle w:val="TableText"/>
              <w:ind w:left="54"/>
              <w:spacing w:before="165" w:line="220" w:lineRule="auto"/>
              <w:rPr/>
            </w:pPr>
            <w:r>
              <w:rPr>
                <w:spacing w:val="-2"/>
              </w:rPr>
              <w:t>三氯甲烷</w:t>
            </w:r>
          </w:p>
        </w:tc>
        <w:tc>
          <w:tcPr>
            <w:tcW w:w="6511" w:type="dxa"/>
            <w:vAlign w:val="top"/>
          </w:tcPr>
          <w:p>
            <w:pPr>
              <w:pStyle w:val="TableText"/>
              <w:ind w:left="72"/>
              <w:spacing w:before="164" w:line="219" w:lineRule="auto"/>
              <w:rPr/>
            </w:pPr>
            <w:r>
              <w:rPr/>
              <w:t>GB/T5750.8-20234.3顶空毛细</w:t>
            </w:r>
            <w:r>
              <w:rPr>
                <w:spacing w:val="-1"/>
              </w:rPr>
              <w:t>管柱气相色谱法</w:t>
            </w:r>
          </w:p>
        </w:tc>
      </w:tr>
      <w:tr>
        <w:trPr>
          <w:trHeight w:val="560" w:hRule="atLeast"/>
        </w:trPr>
        <w:tc>
          <w:tcPr>
            <w:tcW w:w="2072" w:type="dxa"/>
            <w:vAlign w:val="top"/>
          </w:tcPr>
          <w:p>
            <w:pPr>
              <w:pStyle w:val="TableText"/>
              <w:ind w:left="54"/>
              <w:spacing w:before="176" w:line="220" w:lineRule="auto"/>
              <w:rPr/>
            </w:pPr>
            <w:r>
              <w:rPr>
                <w:spacing w:val="1"/>
              </w:rPr>
              <w:t>二氯一溴甲烷</w:t>
            </w:r>
          </w:p>
        </w:tc>
        <w:tc>
          <w:tcPr>
            <w:tcW w:w="6511" w:type="dxa"/>
            <w:vAlign w:val="top"/>
          </w:tcPr>
          <w:p>
            <w:pPr>
              <w:pStyle w:val="TableText"/>
              <w:ind w:left="72"/>
              <w:spacing w:before="175" w:line="219" w:lineRule="auto"/>
              <w:rPr/>
            </w:pPr>
            <w:r>
              <w:rPr/>
              <w:t>GB/T5750.8-20234.3顶空毛细</w:t>
            </w:r>
            <w:r>
              <w:rPr>
                <w:spacing w:val="-1"/>
              </w:rPr>
              <w:t>管柱气相色谱法</w:t>
            </w:r>
          </w:p>
        </w:tc>
      </w:tr>
      <w:tr>
        <w:trPr>
          <w:trHeight w:val="560" w:hRule="atLeast"/>
        </w:trPr>
        <w:tc>
          <w:tcPr>
            <w:tcW w:w="2072" w:type="dxa"/>
            <w:vAlign w:val="top"/>
          </w:tcPr>
          <w:p>
            <w:pPr>
              <w:pStyle w:val="TableText"/>
              <w:ind w:left="54"/>
              <w:spacing w:before="176" w:line="220" w:lineRule="auto"/>
              <w:rPr/>
            </w:pPr>
            <w:r>
              <w:rPr>
                <w:spacing w:val="1"/>
              </w:rPr>
              <w:t>一氯二溴甲烷</w:t>
            </w:r>
          </w:p>
        </w:tc>
        <w:tc>
          <w:tcPr>
            <w:tcW w:w="6511" w:type="dxa"/>
            <w:vAlign w:val="top"/>
          </w:tcPr>
          <w:p>
            <w:pPr>
              <w:pStyle w:val="TableText"/>
              <w:ind w:left="72"/>
              <w:spacing w:before="175" w:line="219" w:lineRule="auto"/>
              <w:rPr/>
            </w:pPr>
            <w:r>
              <w:rPr/>
              <w:t>GB/T5750.8-20234.3顶空毛细</w:t>
            </w:r>
            <w:r>
              <w:rPr>
                <w:spacing w:val="-1"/>
              </w:rPr>
              <w:t>管柱气相色谱法</w:t>
            </w:r>
          </w:p>
        </w:tc>
      </w:tr>
      <w:tr>
        <w:trPr>
          <w:trHeight w:val="559" w:hRule="atLeast"/>
        </w:trPr>
        <w:tc>
          <w:tcPr>
            <w:tcW w:w="2072" w:type="dxa"/>
            <w:vAlign w:val="top"/>
          </w:tcPr>
          <w:p>
            <w:pPr>
              <w:pStyle w:val="TableText"/>
              <w:ind w:left="54"/>
              <w:spacing w:before="176" w:line="220" w:lineRule="auto"/>
              <w:rPr/>
            </w:pPr>
            <w:r>
              <w:rPr>
                <w:spacing w:val="-2"/>
              </w:rPr>
              <w:t>三溴甲烷</w:t>
            </w:r>
          </w:p>
        </w:tc>
        <w:tc>
          <w:tcPr>
            <w:tcW w:w="6511" w:type="dxa"/>
            <w:vAlign w:val="top"/>
          </w:tcPr>
          <w:p>
            <w:pPr>
              <w:pStyle w:val="TableText"/>
              <w:ind w:left="72"/>
              <w:spacing w:before="175" w:line="219" w:lineRule="auto"/>
              <w:rPr/>
            </w:pPr>
            <w:r>
              <w:rPr/>
              <w:t>GB/T5750.8-20234.3顶空毛细</w:t>
            </w:r>
            <w:r>
              <w:rPr>
                <w:spacing w:val="-1"/>
              </w:rPr>
              <w:t>管柱气相色谱法</w:t>
            </w:r>
          </w:p>
        </w:tc>
      </w:tr>
      <w:tr>
        <w:trPr>
          <w:trHeight w:val="560" w:hRule="atLeast"/>
        </w:trPr>
        <w:tc>
          <w:tcPr>
            <w:tcW w:w="2072" w:type="dxa"/>
            <w:vAlign w:val="top"/>
          </w:tcPr>
          <w:p>
            <w:pPr>
              <w:pStyle w:val="TableText"/>
              <w:ind w:left="54"/>
              <w:spacing w:before="177" w:line="220" w:lineRule="auto"/>
              <w:rPr/>
            </w:pPr>
            <w:r>
              <w:rPr>
                <w:spacing w:val="-2"/>
              </w:rPr>
              <w:t>三卤甲烷</w:t>
            </w:r>
          </w:p>
        </w:tc>
        <w:tc>
          <w:tcPr>
            <w:tcW w:w="6511" w:type="dxa"/>
            <w:vAlign w:val="top"/>
          </w:tcPr>
          <w:p>
            <w:pPr>
              <w:pStyle w:val="TableText"/>
              <w:ind w:left="72"/>
              <w:spacing w:before="176" w:line="219" w:lineRule="auto"/>
              <w:rPr/>
            </w:pPr>
            <w:r>
              <w:rPr/>
              <w:t>GB5749-2022、GB/T5750.8-20234.3顶空毛细</w:t>
            </w:r>
            <w:r>
              <w:rPr>
                <w:spacing w:val="-1"/>
              </w:rPr>
              <w:t>管柱气相色谱法</w:t>
            </w:r>
          </w:p>
        </w:tc>
      </w:tr>
      <w:tr>
        <w:trPr>
          <w:trHeight w:val="569" w:hRule="atLeast"/>
        </w:trPr>
        <w:tc>
          <w:tcPr>
            <w:tcW w:w="2072" w:type="dxa"/>
            <w:vAlign w:val="top"/>
          </w:tcPr>
          <w:p>
            <w:pPr>
              <w:pStyle w:val="TableText"/>
              <w:ind w:left="54"/>
              <w:spacing w:before="177" w:line="220" w:lineRule="auto"/>
              <w:rPr/>
            </w:pPr>
            <w:r>
              <w:rPr>
                <w:spacing w:val="1"/>
              </w:rPr>
              <w:t>总α放射性</w:t>
            </w:r>
          </w:p>
        </w:tc>
        <w:tc>
          <w:tcPr>
            <w:tcW w:w="6511" w:type="dxa"/>
            <w:vAlign w:val="top"/>
          </w:tcPr>
          <w:p>
            <w:pPr>
              <w:pStyle w:val="TableText"/>
              <w:ind w:left="72"/>
              <w:spacing w:before="175" w:line="219" w:lineRule="auto"/>
              <w:rPr/>
            </w:pPr>
            <w:r>
              <w:rPr/>
              <w:t>GB/T5750.13-20234.1低本底</w:t>
            </w:r>
            <w:r>
              <w:rPr>
                <w:spacing w:val="-1"/>
              </w:rPr>
              <w:t>总α检测法</w:t>
            </w:r>
          </w:p>
        </w:tc>
      </w:tr>
      <w:tr>
        <w:trPr>
          <w:trHeight w:val="580" w:hRule="atLeast"/>
        </w:trPr>
        <w:tc>
          <w:tcPr>
            <w:tcW w:w="2072" w:type="dxa"/>
            <w:vAlign w:val="top"/>
          </w:tcPr>
          <w:p>
            <w:pPr>
              <w:pStyle w:val="TableText"/>
              <w:ind w:left="54"/>
              <w:spacing w:before="188" w:line="220" w:lineRule="auto"/>
              <w:rPr/>
            </w:pPr>
            <w:r>
              <w:rPr>
                <w:spacing w:val="1"/>
              </w:rPr>
              <w:t>总β放射性</w:t>
            </w:r>
          </w:p>
        </w:tc>
        <w:tc>
          <w:tcPr>
            <w:tcW w:w="6511" w:type="dxa"/>
            <w:vAlign w:val="top"/>
          </w:tcPr>
          <w:p>
            <w:pPr>
              <w:pStyle w:val="TableText"/>
              <w:ind w:left="72"/>
              <w:spacing w:before="186" w:line="219" w:lineRule="auto"/>
              <w:rPr/>
            </w:pPr>
            <w:r>
              <w:rPr/>
              <w:t>GB/T5750.13-20235.1低本底</w:t>
            </w:r>
            <w:r>
              <w:rPr>
                <w:spacing w:val="-1"/>
              </w:rPr>
              <w:t>总β检测法</w:t>
            </w:r>
          </w:p>
        </w:tc>
      </w:tr>
      <w:tr>
        <w:trPr>
          <w:trHeight w:val="1883" w:hRule="atLeast"/>
        </w:trPr>
        <w:tc>
          <w:tcPr>
            <w:tcW w:w="8583" w:type="dxa"/>
            <w:vAlign w:val="top"/>
            <w:gridSpan w:val="2"/>
          </w:tcPr>
          <w:p>
            <w:pPr>
              <w:pStyle w:val="TableText"/>
              <w:ind w:left="24"/>
              <w:spacing w:before="102" w:line="224" w:lineRule="auto"/>
              <w:rPr/>
            </w:pPr>
            <w:r>
              <w:rPr>
                <w:spacing w:val="-5"/>
              </w:rPr>
              <w:t>注</w:t>
            </w:r>
            <w:r>
              <w:rPr>
                <w:spacing w:val="-59"/>
              </w:rPr>
              <w:t xml:space="preserve"> </w:t>
            </w:r>
            <w:r>
              <w:rPr>
                <w:spacing w:val="-5"/>
              </w:rPr>
              <w:t>：</w:t>
            </w:r>
          </w:p>
          <w:p>
            <w:pPr>
              <w:pStyle w:val="TableText"/>
              <w:ind w:left="24"/>
              <w:spacing w:before="72" w:line="302" w:lineRule="auto"/>
              <w:rPr/>
            </w:pPr>
            <w:r>
              <w:rPr>
                <w:spacing w:val="-5"/>
              </w:rPr>
              <w:t>①三卤甲烷的结果为三氯甲烷、一氯二溴甲烷、二氯一溴甲烷、三溴甲烷的实测</w:t>
            </w:r>
            <w:r>
              <w:rPr>
                <w:spacing w:val="-6"/>
              </w:rPr>
              <w:t>浓度与</w:t>
            </w:r>
            <w:r>
              <w:rPr/>
              <w:t xml:space="preserve"> </w:t>
            </w:r>
            <w:r>
              <w:rPr>
                <w:spacing w:val="-1"/>
              </w:rPr>
              <w:t>其各自限值的比值之和，其标准限值≤1。</w:t>
            </w:r>
          </w:p>
          <w:p>
            <w:pPr>
              <w:pStyle w:val="TableText"/>
              <w:ind w:left="24"/>
              <w:spacing w:before="12" w:line="221" w:lineRule="auto"/>
              <w:rPr/>
            </w:pPr>
            <w:r>
              <w:rPr>
                <w:spacing w:val="8"/>
              </w:rPr>
              <w:t>(以下空白)</w:t>
            </w:r>
          </w:p>
        </w:tc>
      </w:tr>
    </w:tbl>
    <w:p>
      <w:pPr>
        <w:pStyle w:val="BodyText"/>
        <w:spacing w:line="273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ind w:firstLine="8819"/>
        <w:spacing w:line="590" w:lineRule="exact"/>
        <w:rPr/>
      </w:pPr>
      <w:r>
        <w:rPr>
          <w:position w:val="-11"/>
        </w:rPr>
        <w:drawing>
          <wp:inline distT="0" distB="0" distL="0" distR="0">
            <wp:extent cx="952496" cy="374655"/>
            <wp:effectExtent l="0" t="0" r="0" b="0"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2496" cy="37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90" w:lineRule="exact"/>
        <w:sectPr>
          <w:pgSz w:w="11900" w:h="16840"/>
          <w:pgMar w:top="1149" w:right="200" w:bottom="159" w:left="1380" w:header="0" w:footer="0" w:gutter="0"/>
        </w:sectPr>
        <w:rPr/>
      </w:pPr>
    </w:p>
    <w:p>
      <w:pPr>
        <w:pStyle w:val="BodyText"/>
        <w:spacing w:line="349" w:lineRule="auto"/>
        <w:rPr/>
      </w:pPr>
      <w:r/>
    </w:p>
    <w:p>
      <w:pPr>
        <w:pStyle w:val="BodyText"/>
        <w:spacing w:line="350" w:lineRule="auto"/>
        <w:rPr/>
      </w:pPr>
      <w:r/>
    </w:p>
    <w:p>
      <w:pPr>
        <w:ind w:left="3446"/>
        <w:spacing w:before="136" w:line="219" w:lineRule="auto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2"/>
          <w:szCs w:val="42"/>
          <w:b/>
          <w:bCs/>
          <w:spacing w:val="-16"/>
        </w:rPr>
        <w:t>说</w:t>
      </w:r>
      <w:r>
        <w:rPr>
          <w:rFonts w:ascii="SimSun" w:hAnsi="SimSun" w:eastAsia="SimSun" w:cs="SimSun"/>
          <w:sz w:val="42"/>
          <w:szCs w:val="42"/>
          <w:spacing w:val="20"/>
        </w:rPr>
        <w:t xml:space="preserve">    </w:t>
      </w:r>
      <w:r>
        <w:rPr>
          <w:rFonts w:ascii="SimSun" w:hAnsi="SimSun" w:eastAsia="SimSun" w:cs="SimSun"/>
          <w:sz w:val="42"/>
          <w:szCs w:val="42"/>
          <w:b/>
          <w:bCs/>
          <w:spacing w:val="-16"/>
        </w:rPr>
        <w:t>明</w:t>
      </w:r>
    </w:p>
    <w:p>
      <w:pPr>
        <w:pStyle w:val="BodyText"/>
        <w:spacing w:line="305" w:lineRule="auto"/>
        <w:rPr/>
      </w:pPr>
      <w:r/>
    </w:p>
    <w:p>
      <w:pPr>
        <w:pStyle w:val="BodyText"/>
        <w:spacing w:line="305" w:lineRule="auto"/>
        <w:rPr/>
      </w:pPr>
      <w:r/>
    </w:p>
    <w:p>
      <w:pPr>
        <w:spacing w:before="87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6"/>
        </w:rPr>
        <w:t>一、来样方式为送样时，检测结果仅对接受样品负责。</w:t>
      </w:r>
    </w:p>
    <w:p>
      <w:pPr>
        <w:spacing w:before="297" w:line="218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7"/>
        </w:rPr>
        <w:t>二、本检验检测报告不得涂改、增删，未经签字盖章</w:t>
      </w:r>
      <w:r>
        <w:rPr>
          <w:rFonts w:ascii="SimSun" w:hAnsi="SimSun" w:eastAsia="SimSun" w:cs="SimSun"/>
          <w:sz w:val="27"/>
          <w:szCs w:val="27"/>
          <w:spacing w:val="-8"/>
        </w:rPr>
        <w:t>无效。</w:t>
      </w:r>
    </w:p>
    <w:p>
      <w:pPr>
        <w:ind w:right="1978"/>
        <w:spacing w:before="272" w:line="216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9"/>
        </w:rPr>
        <w:t>三</w:t>
      </w:r>
      <w:r>
        <w:rPr>
          <w:rFonts w:ascii="SimSun" w:hAnsi="SimSun" w:eastAsia="SimSun" w:cs="SimSun"/>
          <w:sz w:val="27"/>
          <w:szCs w:val="27"/>
          <w:spacing w:val="-47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9"/>
        </w:rPr>
        <w:t>、本检验检测报告未经许可不得用于产品标签、广告、商品宣传及评优</w:t>
      </w:r>
      <w:r>
        <w:rPr>
          <w:rFonts w:ascii="SimSun" w:hAnsi="SimSun" w:eastAsia="SimSun" w:cs="SimSun"/>
          <w:sz w:val="27"/>
          <w:szCs w:val="27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7"/>
        </w:rPr>
        <w:t>等。</w:t>
      </w:r>
    </w:p>
    <w:p>
      <w:pPr>
        <w:spacing w:before="267" w:line="218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7"/>
        </w:rPr>
        <w:t>四、本检验检测报告一式两份，一份交付送检单</w:t>
      </w:r>
      <w:r>
        <w:rPr>
          <w:rFonts w:ascii="SimSun" w:hAnsi="SimSun" w:eastAsia="SimSun" w:cs="SimSun"/>
          <w:sz w:val="27"/>
          <w:szCs w:val="27"/>
          <w:spacing w:val="-8"/>
        </w:rPr>
        <w:t>位，一份由本站存档。</w:t>
      </w:r>
    </w:p>
    <w:p>
      <w:pPr>
        <w:spacing w:before="261" w:line="218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2"/>
        </w:rPr>
        <w:t>五、本检验检测报告未经本站书面批准不得复制(完整</w:t>
      </w:r>
      <w:r>
        <w:rPr>
          <w:rFonts w:ascii="SimSun" w:hAnsi="SimSun" w:eastAsia="SimSun" w:cs="SimSun"/>
          <w:sz w:val="27"/>
          <w:szCs w:val="27"/>
          <w:spacing w:val="1"/>
        </w:rPr>
        <w:t>复制除外)。</w:t>
      </w:r>
    </w:p>
    <w:p>
      <w:pPr>
        <w:ind w:right="1957"/>
        <w:spacing w:before="132" w:line="264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6"/>
        </w:rPr>
        <w:t>六、如对本检验检测报告有异议，请于收到报告之日起七日内向本站提出</w:t>
      </w:r>
      <w:r>
        <w:rPr>
          <w:rFonts w:ascii="SimSun" w:hAnsi="SimSun" w:eastAsia="SimSun" w:cs="SimSun"/>
          <w:sz w:val="27"/>
          <w:szCs w:val="27"/>
          <w:spacing w:val="13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10"/>
        </w:rPr>
        <w:t>复核申请。</w:t>
      </w:r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ind w:left="3443"/>
        <w:spacing w:before="87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b/>
          <w:bCs/>
          <w:spacing w:val="-7"/>
        </w:rPr>
        <w:t>国家城市供水水质监测网太原监测站</w:t>
      </w:r>
    </w:p>
    <w:p>
      <w:pPr>
        <w:ind w:left="3443" w:right="2126"/>
        <w:spacing w:before="291" w:line="404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b/>
          <w:bCs/>
          <w:spacing w:val="-4"/>
        </w:rPr>
        <w:t>地址：山西省太原市尖草坪区阳兴南街南</w:t>
      </w:r>
      <w:r>
        <w:rPr>
          <w:rFonts w:ascii="SimSun" w:hAnsi="SimSun" w:eastAsia="SimSun" w:cs="SimSun"/>
          <w:sz w:val="27"/>
          <w:szCs w:val="27"/>
          <w:spacing w:val="9"/>
        </w:rPr>
        <w:t xml:space="preserve"> </w:t>
      </w:r>
      <w:r>
        <w:rPr>
          <w:rFonts w:ascii="SimSun" w:hAnsi="SimSun" w:eastAsia="SimSun" w:cs="SimSun"/>
          <w:sz w:val="27"/>
          <w:szCs w:val="27"/>
          <w:b/>
          <w:bCs/>
          <w:spacing w:val="-6"/>
        </w:rPr>
        <w:t>邮政编码：030009</w:t>
      </w:r>
    </w:p>
    <w:p>
      <w:pPr>
        <w:ind w:left="3443"/>
        <w:spacing w:before="37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b/>
          <w:bCs/>
          <w:spacing w:val="18"/>
        </w:rPr>
        <w:t>联系电话(传真):0351-3020213</w:t>
      </w:r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firstLine="8920"/>
        <w:spacing w:before="1" w:line="570" w:lineRule="exact"/>
        <w:rPr/>
      </w:pPr>
      <w:r>
        <w:rPr>
          <w:position w:val="-11"/>
        </w:rPr>
        <w:drawing>
          <wp:inline distT="0" distB="0" distL="0" distR="0">
            <wp:extent cx="952496" cy="361930"/>
            <wp:effectExtent l="0" t="0" r="0" b="0"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2496" cy="36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0" w:h="16840"/>
      <w:pgMar w:top="1431" w:right="200" w:bottom="170" w:left="127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8.png"/><Relationship Id="rId8" Type="http://schemas.openxmlformats.org/officeDocument/2006/relationships/image" Target="media/image7.png"/><Relationship Id="rId7" Type="http://schemas.openxmlformats.org/officeDocument/2006/relationships/image" Target="media/image6.png"/><Relationship Id="rId6" Type="http://schemas.openxmlformats.org/officeDocument/2006/relationships/image" Target="media/image5.png"/><Relationship Id="rId5" Type="http://schemas.openxmlformats.org/officeDocument/2006/relationships/image" Target="media/image4.jpeg"/><Relationship Id="rId4" Type="http://schemas.openxmlformats.org/officeDocument/2006/relationships/image" Target="media/image3.png"/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7" Type="http://schemas.openxmlformats.org/officeDocument/2006/relationships/fontTable" Target="fontTable.xml"/><Relationship Id="rId16" Type="http://schemas.openxmlformats.org/officeDocument/2006/relationships/styles" Target="styles.xml"/><Relationship Id="rId15" Type="http://schemas.openxmlformats.org/officeDocument/2006/relationships/settings" Target="settings.xml"/><Relationship Id="rId14" Type="http://schemas.openxmlformats.org/officeDocument/2006/relationships/image" Target="media/image13.jpeg"/><Relationship Id="rId13" Type="http://schemas.openxmlformats.org/officeDocument/2006/relationships/image" Target="media/image12.jpeg"/><Relationship Id="rId12" Type="http://schemas.openxmlformats.org/officeDocument/2006/relationships/image" Target="media/image11.png"/><Relationship Id="rId11" Type="http://schemas.openxmlformats.org/officeDocument/2006/relationships/image" Target="media/image10.jpeg"/><Relationship Id="rId10" Type="http://schemas.openxmlformats.org/officeDocument/2006/relationships/image" Target="media/image9.jpe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2024-10-09T09:22:07Z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2024-10-09T09:22:08</vt:filetime>
  </property>
  <property fmtid="{D5CDD505-2E9C-101B-9397-08002B2CF9AE}" pid="4" name="UsrData">
    <vt:lpwstr>6705dabdce0fa0001fbac335wl</vt:lpwstr>
  </property>
</Properties>
</file>