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b6d40f9e242d3" /><Relationship Type="http://schemas.openxmlformats.org/package/2006/relationships/metadata/core-properties" Target="/package/services/metadata/core-properties/579e3c51d6e24b1db4b454518a7aef8f.psmdcp" Id="R0bb8bd7015cc46f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432" w:lineRule="auto"/>
        <w:ind w:firstLine="3800"/>
        <w:jc w:val="both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报告编号</w:t>
      </w:r>
      <w:r>
        <w:rPr>
          <w:rFonts w:hint="eastAsia" w:ascii="Calibri" w:hAnsi="Calibri" w:eastAsia="Calibri"/>
          <w:u w:val="single"/>
          <w:color w:val="000000"/>
          <w:sz w:val="39"/>
        </w:rPr>
        <w:t xml:space="preserve">W20240547</w:t>
      </w:r>
    </w:p>
    <w:p>
      <w:pPr>
        <w:spacing w:line="432" w:lineRule="auto"/>
        <w:ind/>
        <w:jc w:val="center"/>
        <w:rPr>
          <w:sz w:val="39"/>
        </w:rPr>
      </w:pPr>
      <w:r>
        <w:rPr>
          <w:rFonts w:hint="eastAsia" w:ascii="Calibri" w:hAnsi="Calibri" w:eastAsia="Calibri"/>
          <w:color w:val="FF0000"/>
          <w:sz w:val="39"/>
        </w:rPr>
        <w:t xml:space="preserve">210013061157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-927100</wp:posOffset>
            </wp:positionV>
            <wp:extent cx="1549400" cy="901700"/>
            <wp:effectExtent l="0" t="0" r="2540" b="4445"/>
            <wp:wrapSquare wrapText="bothSides"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fffe718d186427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432" w:lineRule="auto"/>
        <w:ind/>
        <w:jc w:val="center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国家城市供水水质监测网太原监测站</w:t>
      </w:r>
    </w:p>
    <w:p>
      <w:pPr>
        <w:spacing w:line="456" w:lineRule="auto"/>
        <w:ind w:firstLine="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9"/>
        </w:rPr>
        <w:t xml:space="preserve"/>
      </w:r>
    </w:p>
    <w:p>
      <w:pPr>
        <w:spacing w:line="216" w:lineRule="auto"/>
        <w:ind/>
        <w:jc w:val="center"/>
        <w:rPr>
          <w:sz w:val="84"/>
        </w:rPr>
      </w:pPr>
      <w:r>
        <w:rPr>
          <w:rFonts w:hint="eastAsia" w:ascii="SimSun" w:hAnsi="SimSun" w:eastAsia="SimSun"/>
          <w:b/>
          <w:color w:val="000000"/>
          <w:sz w:val="84"/>
        </w:rPr>
        <w:t xml:space="preserve">检验检测报告</w:t>
      </w:r>
    </w:p>
    <w:p>
      <w:pPr>
        <w:spacing w:line="192" w:lineRule="auto"/>
        <w:ind w:firstLine="0"/>
        <w:jc w:val="both"/>
        <w:rPr>
          <w:sz w:val="84"/>
        </w:rPr>
      </w:pPr>
      <w:r>
        <w:rPr>
          <w:rFonts w:hint="eastAsia" w:ascii="SimSun" w:hAnsi="SimSun" w:eastAsia="SimSun"/>
          <w:color w:val="000000"/>
          <w:sz w:val="39"/>
        </w:rPr>
        <w:t xml:space="preserve"/>
      </w:r>
    </w:p>
    <w:p>
      <w:pPr>
        <w:spacing w:line="192" w:lineRule="auto"/>
        <w:ind w:firstLine="0"/>
        <w:jc w:val="both"/>
        <w:rPr>
          <w:sz w:val="84"/>
        </w:rPr>
      </w:pPr>
      <w:r>
        <w:rPr>
          <w:rFonts w:hint="eastAsia" w:ascii="SimSun" w:hAnsi="SimSun" w:eastAsia="SimSun"/>
          <w:color w:val="000000"/>
          <w:sz w:val="39"/>
        </w:rPr>
        <w:t xml:space="preserve"/>
      </w:r>
    </w:p>
    <w:p>
      <w:pPr>
        <w:spacing w:line="432" w:lineRule="auto"/>
        <w:ind w:firstLine="2280"/>
        <w:jc w:val="both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样品编号</w:t>
      </w:r>
      <w:r>
        <w:rPr>
          <w:rFonts w:hint="eastAsia" w:ascii="Calibri" w:hAnsi="Calibri" w:eastAsia="Calibri"/>
          <w:color w:val="000000"/>
          <w:sz w:val="39"/>
        </w:rPr>
        <w:t xml:space="preserve">：202406011-202406012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7162800</wp:posOffset>
            </wp:positionH>
            <wp:positionV relativeFrom="paragraph">
              <wp:posOffset>-1117600</wp:posOffset>
            </wp:positionV>
            <wp:extent cx="266700" cy="1219200"/>
            <wp:effectExtent l="0" t="0" r="2540" b="4445"/>
            <wp:wrapNone/>
            <wp:docPr id="2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3bae33f81fc64a7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432" w:lineRule="auto"/>
        <w:ind w:firstLine="2280"/>
        <w:jc w:val="both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样品名称：生活饮用水</w:t>
      </w:r>
    </w:p>
    <w:p>
      <w:pPr>
        <w:spacing w:line="432" w:lineRule="auto"/>
        <w:ind w:firstLine="2280"/>
        <w:jc w:val="both"/>
        <w:rPr>
          <w:sz w:val="39"/>
        </w:rPr>
      </w:pPr>
      <w:r>
        <w:rPr>
          <w:rFonts w:hint="eastAsia" w:ascii="SimSun" w:hAnsi="SimSun" w:eastAsia="SimSun"/>
          <w:color w:val="000000"/>
          <w:sz w:val="39"/>
        </w:rPr>
        <w:t xml:space="preserve">委托单位：方山县供水服务中心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3213100</wp:posOffset>
            </wp:positionH>
            <wp:positionV relativeFrom="paragraph">
              <wp:posOffset>38100</wp:posOffset>
            </wp:positionV>
            <wp:extent cx="1536700" cy="1524000"/>
            <wp:effectExtent l="0" t="0" r="2540" b="4445"/>
            <wp:wrapNone/>
            <wp:docPr id="3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a15a48663b74b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456" w:lineRule="auto"/>
        <w:ind w:firstLine="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9"/>
        </w:rPr>
        <w:t xml:space="preserve"/>
      </w:r>
    </w:p>
    <w:p>
      <w:pPr>
        <w:spacing w:line="432" w:lineRule="auto"/>
        <w:ind/>
        <w:jc w:val="center"/>
        <w:rPr>
          <w:sz w:val="39"/>
        </w:rPr>
        <w:sectPr>
          <w:footerReference w:type="default" r:id="R554d400f82714cce"/>
          <w:headerReference w:type="default" r:id="R4c4b255e2c5f46f3"/>
          <w:type w:val="continuous"/>
          <w:pgSz w:w="11900" w:h="17140" w:orient="portrait"/>
          <w:pgMar w:top="1680" w:right="1680" w:bottom="2640" w:left="1680" w:header="840" w:footer="1320"/>
          <w:cols w:equalWidth="true" w:num="1"/>
        </w:sectPr>
      </w:pPr>
      <w:r>
        <w:rPr>
          <w:rFonts w:hint="eastAsia" w:ascii="SimSun" w:hAnsi="SimSun" w:eastAsia="SimSun"/>
          <w:color w:val="000000"/>
          <w:sz w:val="39"/>
        </w:rPr>
        <w:t xml:space="preserve">二</w:t>
      </w:r>
      <w:r>
        <w:rPr>
          <w:rFonts w:hint="eastAsia" w:ascii="Calibri" w:hAnsi="Calibri" w:eastAsia="Calibri"/>
          <w:color w:val="000000"/>
          <w:sz w:val="39"/>
        </w:rPr>
        <w:t xml:space="preserve">0</w:t>
      </w:r>
      <w:r>
        <w:rPr>
          <w:rFonts w:hint="eastAsia" w:ascii="SimSun" w:hAnsi="SimSun" w:eastAsia="SimSun"/>
          <w:color w:val="000000"/>
          <w:sz w:val="39"/>
        </w:rPr>
        <w:t xml:space="preserve">二四年六月平三日</w:t>
      </w:r>
      <w:br w:type="page"/>
    </w:p>
    <w:p>
      <w:p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5689600</wp:posOffset>
            </wp:positionH>
            <wp:positionV relativeFrom="page">
              <wp:posOffset>9372600</wp:posOffset>
            </wp:positionV>
            <wp:extent cx="1600200" cy="1651000"/>
            <wp:effectExtent l="0" t="0" r="2540" b="4445"/>
            <wp:wrapNone/>
            <wp:docPr id="4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f6a9617dce74fe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88" w:lineRule="auto"/>
        <w:ind/>
        <w:jc w:val="center"/>
        <w:rPr>
          <w:sz w:val="42"/>
        </w:rPr>
      </w:pPr>
      <w:r>
        <w:rPr>
          <w:rFonts w:hint="eastAsia" w:ascii="SimSun" w:hAnsi="SimSun" w:eastAsia="SimSun"/>
          <w:color w:val="000000"/>
          <w:sz w:val="42"/>
        </w:rPr>
        <w:t xml:space="preserve">国家城市供水水质监测网太原监测站</w:t>
      </w:r>
    </w:p>
    <w:p>
      <w:pPr>
        <w:spacing w:line="288" w:lineRule="auto"/>
        <w:ind/>
        <w:jc w:val="center"/>
        <w:rPr>
          <w:sz w:val="42"/>
        </w:rPr>
      </w:pPr>
      <w:r>
        <w:rPr>
          <w:rFonts w:hint="eastAsia" w:ascii="SimSun" w:hAnsi="SimSun" w:eastAsia="SimSun"/>
          <w:color w:val="000000"/>
          <w:sz w:val="42"/>
        </w:rPr>
        <w:t xml:space="preserve">检验检测报告</w:t>
      </w:r>
    </w:p>
    <w:p>
      <w:pPr>
        <w:spacing w:line="288" w:lineRule="auto"/>
        <w:ind w:firstLine="0"/>
        <w:jc w:val="both"/>
        <w:rPr>
          <w:sz w:val="27"/>
        </w:rPr>
      </w:pPr>
      <w:r>
        <w:rPr>
          <w:rFonts w:hint="eastAsia" w:ascii="SimSun" w:hAnsi="SimSun" w:eastAsia="SimSun"/>
          <w:color w:val="000000"/>
          <w:sz w:val="27"/>
        </w:rPr>
        <w:t xml:space="preserve">报告编号</w:t>
      </w:r>
      <w:r>
        <w:rPr>
          <w:rFonts w:hint="eastAsia" w:ascii="Calibri" w:hAnsi="Calibri" w:eastAsia="Calibri"/>
          <w:color w:val="000000"/>
          <w:sz w:val="27"/>
        </w:rPr>
        <w:t xml:space="preserve">：W20240547                                         </w:t>
      </w:r>
      <w:r>
        <w:rPr>
          <w:rFonts w:hint="eastAsia" w:ascii="SimSun" w:hAnsi="SimSun" w:eastAsia="SimSun"/>
          <w:color w:val="000000"/>
          <w:sz w:val="27"/>
        </w:rPr>
        <w:t xml:space="preserve">第</w:t>
      </w:r>
      <w:r>
        <w:rPr>
          <w:rFonts w:hint="eastAsia" w:ascii="Calibri" w:hAnsi="Calibri" w:eastAsia="Calibri"/>
          <w:color w:val="000000"/>
          <w:sz w:val="27"/>
        </w:rPr>
        <w:t xml:space="preserve">1</w:t>
      </w:r>
      <w:r>
        <w:rPr>
          <w:rFonts w:hint="eastAsia" w:ascii="SimSun" w:hAnsi="SimSun" w:eastAsia="SimSun"/>
          <w:color w:val="000000"/>
          <w:sz w:val="27"/>
        </w:rPr>
        <w:t xml:space="preserve">页／共</w:t>
      </w:r>
      <w:r>
        <w:rPr>
          <w:rFonts w:hint="eastAsia" w:ascii="Calibri" w:hAnsi="Calibri" w:eastAsia="Calibri"/>
          <w:color w:val="000000"/>
          <w:sz w:val="27"/>
        </w:rPr>
        <w:t xml:space="preserve">5</w:t>
      </w:r>
      <w:r>
        <w:rPr>
          <w:rFonts w:hint="eastAsia" w:ascii="SimSun" w:hAnsi="SimSun" w:eastAsia="SimSun"/>
          <w:color w:val="000000"/>
          <w:sz w:val="27"/>
        </w:rPr>
        <w:t xml:space="preserve">页</w:t>
      </w:r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520" w:type="dxa"/>
        <w:tblLook w:val="04A0" w:firstRow="true" w:lastRow="false" w:firstColumn="true" w:lastColumn="false" w:noHBand="false" w:noVBand="true"/>
      </w:tblPr>
      <w:tblGrid>
        <w:gridCol w:w="820"/>
        <w:gridCol w:w="700"/>
        <w:gridCol w:w="1320"/>
        <w:gridCol w:w="820"/>
        <w:gridCol w:w="1900"/>
        <w:gridCol w:w="140"/>
        <w:gridCol w:w="800"/>
        <w:gridCol w:w="580"/>
        <w:gridCol w:w="1480"/>
        <w:gridCol w:w="1660"/>
      </w:tblGrid>
      <w:tr w:rsidR="00A23914" w:rsidTr="00A23914">
        <w:trPr>
          <w:trHeight w:val="58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委托单位</w:t>
            </w:r>
          </w:p>
        </w:tc>
        <w:tc>
          <w:tcPr>
            <w:gridSpan w:val="3"/>
            <w:tcW w:w="4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方山县供水服务中心</w:t>
            </w:r>
          </w:p>
        </w:tc>
        <w:tc>
          <w:tcPr>
            <w:gridSpan w:val="3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检验类别</w:t>
            </w:r>
          </w:p>
        </w:tc>
        <w:tc>
          <w:tcPr>
            <w:gridSpan w:val="2"/>
            <w:tcW w:w="3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委托检验</w:t>
            </w:r>
          </w:p>
        </w:tc>
      </w:tr>
      <w:tr w:rsidR="00A23914" w:rsidTr="00A23914">
        <w:trPr>
          <w:trHeight w:val="58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来样方式</w:t>
            </w:r>
          </w:p>
        </w:tc>
        <w:tc>
          <w:tcPr>
            <w:gridSpan w:val="3"/>
            <w:tcW w:w="4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客户自送样</w:t>
            </w:r>
          </w:p>
        </w:tc>
        <w:tc>
          <w:tcPr>
            <w:gridSpan w:val="3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样品状态</w:t>
            </w:r>
          </w:p>
        </w:tc>
        <w:tc>
          <w:tcPr>
            <w:gridSpan w:val="2"/>
            <w:tcW w:w="3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液态</w:t>
            </w:r>
          </w:p>
        </w:tc>
      </w:tr>
      <w:tr w:rsidR="00A23914" w:rsidTr="00A23914">
        <w:trPr>
          <w:trHeight w:val="56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样品名称</w:t>
            </w:r>
          </w:p>
        </w:tc>
        <w:tc>
          <w:tcPr>
            <w:gridSpan w:val="3"/>
            <w:tcW w:w="4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生活饮用水</w:t>
            </w:r>
          </w:p>
        </w:tc>
        <w:tc>
          <w:tcPr>
            <w:gridSpan w:val="3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采样日期</w:t>
            </w:r>
          </w:p>
        </w:tc>
        <w:tc>
          <w:tcPr>
            <w:gridSpan w:val="2"/>
            <w:tcW w:w="3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2024.06.02</w:t>
            </w:r>
          </w:p>
        </w:tc>
      </w:tr>
      <w:tr w:rsidR="00A23914" w:rsidTr="00A23914">
        <w:trPr>
          <w:trHeight w:val="56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样品编号</w:t>
            </w:r>
          </w:p>
        </w:tc>
        <w:tc>
          <w:tcPr>
            <w:gridSpan w:val="3"/>
            <w:tcW w:w="4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202406011-202406012</w:t>
            </w:r>
          </w:p>
        </w:tc>
        <w:tc>
          <w:tcPr>
            <w:gridSpan w:val="3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收样日期</w:t>
            </w:r>
          </w:p>
        </w:tc>
        <w:tc>
          <w:tcPr>
            <w:gridSpan w:val="2"/>
            <w:tcW w:w="3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2024.06.03</w:t>
            </w:r>
          </w:p>
        </w:tc>
      </w:tr>
      <w:tr w:rsidR="00A23914" w:rsidTr="00A23914">
        <w:trPr>
          <w:trHeight w:val="58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检验日期</w:t>
            </w:r>
          </w:p>
        </w:tc>
        <w:tc>
          <w:tcPr>
            <w:gridSpan w:val="3"/>
            <w:tcW w:w="4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2024.06.03-2024.06.12</w:t>
            </w:r>
          </w:p>
        </w:tc>
        <w:tc>
          <w:tcPr>
            <w:gridSpan w:val="3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报告日期</w:t>
            </w:r>
          </w:p>
        </w:tc>
        <w:tc>
          <w:tcPr>
            <w:gridSpan w:val="2"/>
            <w:tcW w:w="31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2024.06.13</w:t>
            </w:r>
          </w:p>
        </w:tc>
      </w:tr>
      <w:tr w:rsidR="00A23914" w:rsidTr="00A23914">
        <w:trPr>
          <w:trHeight w:val="54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采样地点</w:t>
            </w:r>
          </w:p>
        </w:tc>
        <w:tc>
          <w:tcPr>
            <w:gridSpan w:val="8"/>
            <w:tcW w:w="8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详见报告</w:t>
            </w:r>
          </w:p>
        </w:tc>
      </w:tr>
      <w:tr w:rsidR="00A23914" w:rsidTr="00A23914">
        <w:trPr>
          <w:trHeight w:val="58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样品数量</w:t>
            </w:r>
          </w:p>
        </w:tc>
        <w:tc>
          <w:tcPr>
            <w:gridSpan w:val="8"/>
            <w:tcW w:w="8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各：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5L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塑料桶</w:t>
            </w:r>
          </w:p>
        </w:tc>
      </w:tr>
      <w:tr w:rsidR="00A23914" w:rsidTr="00A23914">
        <w:trPr>
          <w:trHeight w:val="56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检验依据</w:t>
            </w:r>
          </w:p>
        </w:tc>
        <w:tc>
          <w:tcPr>
            <w:gridSpan w:val="8"/>
            <w:tcW w:w="8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《生活饮用水卫生标准》（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GB5749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-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2022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）</w:t>
            </w:r>
          </w:p>
        </w:tc>
      </w:tr>
      <w:tr w:rsidR="00A23914" w:rsidTr="00A23914">
        <w:trPr>
          <w:trHeight w:val="54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检验方法</w:t>
            </w:r>
          </w:p>
        </w:tc>
        <w:tc>
          <w:tcPr>
            <w:gridSpan w:val="8"/>
            <w:tcW w:w="8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见附页</w:t>
            </w:r>
          </w:p>
        </w:tc>
      </w:tr>
      <w:tr w:rsidR="00A23914" w:rsidTr="00A23914">
        <w:trPr>
          <w:trHeight w:val="7520"/>
        </w:trPr>
        <w:tc>
          <w:tcPr>
            <w:gridSpan w:val="2"/>
            <w:tcW w:w="1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32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检验结论</w:t>
            </w:r>
          </w:p>
        </w:tc>
        <w:tc>
          <w:tcPr>
            <w:gridSpan w:val="8"/>
            <w:tcW w:w="87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84" w:lineRule="auto"/>
              <w:ind w:firstLine="60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依据《生活饮用水卫生标准》（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GB5749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-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2022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）对送检样品进行分析评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价。</w:t>
            </w:r>
          </w:p>
          <w:p>
            <w:pPr>
              <w:spacing w:line="384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所有样品检测项目结果均符合标准规定。</w:t>
            </w:r>
          </w:p>
        </w:tc>
      </w:tr>
      <w:tr w:rsidR="00A23914" w:rsidTr="00A23914">
        <w:trPr>
          <w:trHeight w:val="1020"/>
        </w:trPr>
        <w:tc>
          <w:tcPr>
            <w:tcW w:w="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编制</w:t>
            </w:r>
          </w:p>
        </w:tc>
        <w:tc>
          <w:tcPr>
            <w:gridSpan w:val="2"/>
            <w:tcW w:w="2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曲之 </w:t>
            </w:r>
          </w:p>
        </w:tc>
        <w:tc>
          <w:tcPr>
            <w:tcW w:w="8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审核</w:t>
            </w:r>
          </w:p>
        </w:tc>
        <w:tc>
          <w:tcPr>
            <w:gridSpan w:val="2"/>
            <w:tcW w:w="20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姚少华</w:t>
            </w:r>
          </w:p>
        </w:tc>
        <w:tc>
          <w:tcPr>
            <w:tcW w:w="8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签发</w:t>
            </w:r>
          </w:p>
        </w:tc>
        <w:tc>
          <w:tcPr>
            <w:gridSpan w:val="2"/>
            <w:tcW w:w="2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288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梁明明</w:t>
            </w:r>
          </w:p>
        </w:tc>
        <w:tc>
          <w:tcPr>
            <w:tcW w:w="16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检测单位</w:t>
            </w:r>
          </w:p>
          <w:p>
            <w:pPr>
              <w:spacing w:line="288" w:lineRule="auto"/>
              <w:ind/>
              <w:jc w:val="center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（章）</w:t>
            </w:r>
          </w:p>
        </w:tc>
      </w:tr>
    </w:tbl>
    <w:p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7645400</wp:posOffset>
            </wp:positionH>
            <wp:positionV relativeFrom="paragraph">
              <wp:posOffset>3543300</wp:posOffset>
            </wp:positionV>
            <wp:extent cx="228600" cy="1651000"/>
            <wp:effectExtent l="0" t="0" r="2540" b="4445"/>
            <wp:wrapNone/>
            <wp:docPr id="5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35b40c5d2354ec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Pr>
        <w:spacing w:line="1" w:lineRule="exact"/>
        <w:sectPr>
          <w:footerReference w:type="default" r:id="Ra4fe409fbbb74ae4"/>
          <w:headerReference w:type="default" r:id="Rd61e752bb50b4d92"/>
          <w:type w:val="continuous"/>
          <w:pgSz w:w="11900" w:h="18640" w:orient="portrait"/>
          <w:pgMar w:top="960" w:right="720" w:bottom="1920" w:left="720" w:header="480" w:footer="960"/>
          <w:cols w:equalWidth="true" w:num="1"/>
        </w:sectPr>
      </w:pPr>
      <w:br w:type="page"/>
    </w:p>
    <w:p>
      <w:pPr>
        <w:spacing w:line="264" w:lineRule="auto"/>
        <w:ind/>
        <w:jc w:val="center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国家城市供水水质监测网太原监测站</w:t>
      </w:r>
    </w:p>
    <w:p>
      <w:pPr>
        <w:spacing w:line="264" w:lineRule="auto"/>
        <w:ind w:firstLine="3720"/>
        <w:jc w:val="both"/>
        <w:rPr>
          <w:sz w:val="38"/>
        </w:rPr>
      </w:pPr>
      <w:r>
        <w:rPr>
          <w:rFonts w:hint="eastAsia" w:ascii="SimSun" w:hAnsi="SimSun" w:eastAsia="SimSun"/>
          <w:color w:val="000000"/>
          <w:sz w:val="38"/>
        </w:rPr>
        <w:t xml:space="preserve">检验检测报告</w:t>
      </w:r>
    </w:p>
    <w:p>
      <w:pPr>
        <w:spacing w:line="264" w:lineRule="auto"/>
        <w:ind w:firstLine="0"/>
        <w:jc w:val="right"/>
        <w:rPr>
          <w:sz w:val="38"/>
        </w:rPr>
      </w:pPr>
      <w:r>
        <w:rPr>
          <w:rFonts w:hint="eastAsia" w:ascii="SimSun" w:hAnsi="SimSun" w:eastAsia="SimSun"/>
          <w:color w:val="000000"/>
          <w:sz w:val="24"/>
        </w:rPr>
        <w:t xml:space="preserve">报告编号</w:t>
      </w:r>
      <w:r>
        <w:rPr>
          <w:rFonts w:hint="eastAsia" w:ascii="Calibri" w:hAnsi="Calibri" w:eastAsia="Calibri"/>
          <w:color w:val="000000"/>
          <w:sz w:val="24"/>
        </w:rPr>
        <w:t xml:space="preserve">：W20240547</w:t>
      </w:r>
      <w:r>
        <w:rPr>
          <w:rFonts w:hint="eastAsia" w:ascii="Calibri" w:hAnsi="Calibri" w:eastAsia="Calibri"/>
          <w:color w:val="000000"/>
          <w:sz w:val="38"/>
        </w:rPr>
        <w:t xml:space="preserve">                                 </w:t>
      </w:r>
      <w:r>
        <w:rPr>
          <w:rFonts w:hint="eastAsia" w:ascii="SimSun" w:hAnsi="SimSun" w:eastAsia="SimSun"/>
          <w:color w:val="000000"/>
          <w:sz w:val="38"/>
        </w:rPr>
        <w:t xml:space="preserve">第</w:t>
      </w:r>
      <w:r>
        <w:rPr>
          <w:rFonts w:hint="eastAsia" w:ascii="Calibri" w:hAnsi="Calibri" w:eastAsia="Calibri"/>
          <w:color w:val="000000"/>
          <w:sz w:val="38"/>
        </w:rPr>
        <w:t xml:space="preserve">2</w:t>
      </w:r>
      <w:r>
        <w:rPr>
          <w:rFonts w:hint="eastAsia" w:ascii="SimSun" w:hAnsi="SimSun" w:eastAsia="SimSun"/>
          <w:color w:val="000000"/>
          <w:sz w:val="38"/>
        </w:rPr>
        <w:t xml:space="preserve">页／共</w:t>
      </w:r>
      <w:r>
        <w:rPr>
          <w:rFonts w:hint="eastAsia" w:ascii="Calibri" w:hAnsi="Calibri" w:eastAsia="Calibri"/>
          <w:color w:val="000000"/>
          <w:sz w:val="38"/>
        </w:rPr>
        <w:t xml:space="preserve">5</w:t>
      </w:r>
      <w:r>
        <w:rPr>
          <w:rFonts w:hint="eastAsia" w:ascii="SimSun" w:hAnsi="SimSun" w:eastAsia="SimSun"/>
          <w:color w:val="000000"/>
          <w:sz w:val="38"/>
        </w:rPr>
        <w:t xml:space="preserve">页</w:t>
      </w:r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500" w:type="dxa"/>
        <w:tblLook w:val="04A0" w:firstRow="true" w:lastRow="false" w:firstColumn="true" w:lastColumn="false" w:noHBand="false" w:noVBand="true"/>
      </w:tblPr>
      <w:tblGrid>
        <w:gridCol w:w="520"/>
        <w:gridCol w:w="1900"/>
        <w:gridCol w:w="1680"/>
        <w:gridCol w:w="2440"/>
        <w:gridCol w:w="2440"/>
        <w:gridCol w:w="1360"/>
      </w:tblGrid>
      <w:tr w:rsidR="00A23914" w:rsidTr="00A23914">
        <w:trPr>
          <w:trHeight w:val="600"/>
        </w:trPr>
        <w:tc>
          <w:tcPr>
            <w:gridSpan w:val="3"/>
            <w:tcW w:w="41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样品编号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202406011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202406012</w:t>
            </w:r>
          </w:p>
        </w:tc>
        <w:tc>
          <w:tcPr>
            <w:tcW w:w="136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标准规定</w:t>
            </w:r>
          </w:p>
        </w:tc>
      </w:tr>
      <w:tr w:rsidR="00A23914" w:rsidTr="00A23914">
        <w:trPr>
          <w:trHeight w:val="800"/>
        </w:trPr>
        <w:tc>
          <w:tcPr>
            <w:gridSpan w:val="3"/>
            <w:tcW w:w="41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采样地点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赵庄水厂（出厂）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圪洞安置小区（管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网）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60" w:type="dxa"/>
            <w:vMerge/>
          </w:tcPr>
          <w:p w:rsidR="00A23914" w:rsidP="00A23914" w:rsidRDefault="00A23914"/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色度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度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&lt;5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&lt;5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≤15</w:t>
            </w:r>
          </w:p>
        </w:tc>
      </w:tr>
      <w:tr w:rsidR="00A23914" w:rsidTr="00A23914">
        <w:trPr>
          <w:trHeight w:val="62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2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浑浊度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NTU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0.45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0.55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≤1</w:t>
            </w:r>
          </w:p>
        </w:tc>
      </w:tr>
      <w:tr w:rsidR="00A23914" w:rsidTr="00A23914">
        <w:trPr>
          <w:trHeight w:val="78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3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臭和味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无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无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无异臭、异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味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4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肉眼可见物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无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无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无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5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菌落总数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CFU/mL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4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2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≤100</w:t>
            </w:r>
          </w:p>
        </w:tc>
      </w:tr>
      <w:tr w:rsidR="00A23914" w:rsidTr="00A23914">
        <w:trPr>
          <w:trHeight w:val="58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6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总大肠菌群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CFU/100mL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不应检出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7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大肠埃希氏菌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CFU/100mL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不应检出</w:t>
            </w:r>
          </w:p>
        </w:tc>
      </w:tr>
      <w:tr w:rsidR="00A23914" w:rsidTr="00A23914">
        <w:trPr>
          <w:trHeight w:val="118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8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二氧化氯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0.10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0.06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0.1≤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出厂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水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≤0.8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管</w:t>
            </w:r>
          </w:p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网水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≥0.02</w:t>
            </w:r>
          </w:p>
        </w:tc>
      </w:tr>
      <w:tr w:rsidR="00A23914" w:rsidTr="00A23914">
        <w:trPr>
          <w:trHeight w:val="8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9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高锰酸盐指数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（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以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02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计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）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0.40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0.40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≤3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10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pH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7.63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7.60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6.5-8.5</w:t>
            </w:r>
          </w:p>
        </w:tc>
      </w:tr>
      <w:tr w:rsidR="00A23914" w:rsidTr="00A23914">
        <w:trPr>
          <w:trHeight w:val="78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11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总硬度（以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CaC03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计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）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275.4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276.8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≤450</w:t>
            </w:r>
          </w:p>
        </w:tc>
      </w:tr>
      <w:tr w:rsidR="00A23914" w:rsidTr="00A23914">
        <w:trPr>
          <w:trHeight w:val="58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12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溶解性总固体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378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376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≤1000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13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氨（以</w:t>
            </w: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N</w:t>
            </w: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计）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&lt;0.02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&lt;0.02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≤0.5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14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氰化物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&lt;0.002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&lt;0.002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≤0.05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15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汞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&lt;0.00005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&lt;0.00005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≤0.001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16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铬（六价）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&lt;0.004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&lt;0.004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≤0.05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17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铝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&lt;0.0012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&lt;0.0012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≤0.2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18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锰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&lt;0.00010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&lt;0.00010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≤0.1</w:t>
            </w:r>
          </w:p>
        </w:tc>
      </w:tr>
      <w:tr w:rsidR="00A23914" w:rsidTr="00A23914">
        <w:trPr>
          <w:trHeight w:val="60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19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铁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0.0191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0.0197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≤0.3</w:t>
            </w:r>
          </w:p>
        </w:tc>
      </w:tr>
      <w:tr w:rsidR="00A23914" w:rsidTr="00A23914">
        <w:trPr>
          <w:trHeight w:val="580"/>
        </w:trPr>
        <w:tc>
          <w:tcPr>
            <w:tcW w:w="5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20</w:t>
            </w:r>
          </w:p>
        </w:tc>
        <w:tc>
          <w:tcPr>
            <w:tcW w:w="19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SimSun" w:hAnsi="SimSun" w:eastAsia="SimSun"/>
                <w:color w:val="000000"/>
                <w:sz w:val="24"/>
              </w:rPr>
              <w:t xml:space="preserve">铜</w:t>
            </w:r>
          </w:p>
        </w:tc>
        <w:tc>
          <w:tcPr>
            <w:tcW w:w="16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mg/L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0.00035</w:t>
            </w:r>
          </w:p>
        </w:tc>
        <w:tc>
          <w:tcPr>
            <w:tcW w:w="24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0.00064</w:t>
            </w:r>
          </w:p>
        </w:tc>
        <w:tc>
          <w:tcPr>
            <w:tcW w:w="13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4" w:lineRule="auto"/>
              <w:ind w:firstLine="0"/>
              <w:jc w:val="both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4"/>
              </w:rPr>
              <w:t xml:space="preserve">≤1.0</w:t>
            </w:r>
          </w:p>
        </w:tc>
      </w:tr>
    </w:tbl>
    <w:p>
      <w:pPr>
        <w:spacing w:line="1" w:lineRule="exact"/>
        <w:sectPr>
          <w:footerReference w:type="default" r:id="R188624ff96a14bed"/>
          <w:headerReference w:type="default" r:id="R3d71d3dd5c904a4a"/>
          <w:type w:val="continuous"/>
          <w:pgSz w:w="11900" w:h="18520" w:orient="portrait"/>
          <w:pgMar w:top="720" w:right="720" w:bottom="960" w:left="720" w:header="360" w:footer="480"/>
          <w:cols w:equalWidth="true" w:num="1"/>
        </w:sectPr>
      </w:pPr>
      <w:br w:type="page"/>
    </w:p>
    <w:p>
      <w:pPr>
        <w:spacing w:line="240" w:lineRule="auto"/>
        <w:ind/>
        <w:jc w:val="center"/>
        <w:rPr>
          <w:sz w:val="44"/>
        </w:rPr>
      </w:pPr>
      <w:r>
        <w:rPr>
          <w:rFonts w:hint="eastAsia" w:ascii="SimSun" w:hAnsi="SimSun" w:eastAsia="SimSun"/>
          <w:color w:val="000000"/>
          <w:sz w:val="44"/>
        </w:rPr>
        <w:t xml:space="preserve">国家城市供水水质监测网太原监测站</w:t>
      </w:r>
    </w:p>
    <w:p>
      <w:pPr>
        <w:spacing w:line="240" w:lineRule="auto"/>
        <w:ind/>
        <w:jc w:val="center"/>
        <w:rPr>
          <w:sz w:val="44"/>
        </w:rPr>
      </w:pPr>
      <w:r>
        <w:rPr>
          <w:rFonts w:hint="eastAsia" w:ascii="SimSun" w:hAnsi="SimSun" w:eastAsia="SimSun"/>
          <w:color w:val="000000"/>
          <w:sz w:val="44"/>
        </w:rPr>
        <w:t xml:space="preserve">检验检测报告</w:t>
      </w:r>
    </w:p>
    <w:p>
      <w:pPr>
        <w:spacing w:line="240" w:lineRule="auto"/>
        <w:ind w:firstLine="0"/>
        <w:jc w:val="right"/>
        <w:rPr>
          <w:sz w:val="26"/>
        </w:rPr>
      </w:pPr>
      <w:r>
        <w:rPr>
          <w:rFonts w:hint="eastAsia" w:ascii="SimSun" w:hAnsi="SimSun" w:eastAsia="SimSun"/>
          <w:color w:val="000000"/>
          <w:sz w:val="26"/>
        </w:rPr>
        <w:t xml:space="preserve">报告编号</w:t>
      </w:r>
      <w:r>
        <w:rPr>
          <w:rFonts w:hint="eastAsia" w:ascii="Calibri" w:hAnsi="Calibri" w:eastAsia="Calibri"/>
          <w:color w:val="000000"/>
          <w:sz w:val="26"/>
        </w:rPr>
        <w:t xml:space="preserve">：W20240547                                     </w:t>
      </w:r>
      <w:r>
        <w:rPr>
          <w:rFonts w:hint="eastAsia" w:ascii="SimSun" w:hAnsi="SimSun" w:eastAsia="SimSun"/>
          <w:color w:val="000000"/>
          <w:sz w:val="26"/>
        </w:rPr>
        <w:t xml:space="preserve">第</w:t>
      </w:r>
      <w:r>
        <w:rPr>
          <w:rFonts w:hint="eastAsia" w:ascii="Calibri" w:hAnsi="Calibri" w:eastAsia="Calibri"/>
          <w:color w:val="000000"/>
          <w:sz w:val="26"/>
        </w:rPr>
        <w:t xml:space="preserve">3</w:t>
      </w:r>
      <w:r>
        <w:rPr>
          <w:rFonts w:hint="eastAsia" w:ascii="SimSun" w:hAnsi="SimSun" w:eastAsia="SimSun"/>
          <w:color w:val="000000"/>
          <w:sz w:val="26"/>
        </w:rPr>
        <w:t xml:space="preserve">页／共</w:t>
      </w:r>
      <w:r>
        <w:rPr>
          <w:rFonts w:hint="eastAsia" w:ascii="Calibri" w:hAnsi="Calibri" w:eastAsia="Calibri"/>
          <w:color w:val="000000"/>
          <w:sz w:val="26"/>
        </w:rPr>
        <w:t xml:space="preserve">5</w:t>
      </w:r>
      <w:r>
        <w:rPr>
          <w:rFonts w:hint="eastAsia" w:ascii="SimSun" w:hAnsi="SimSun" w:eastAsia="SimSun"/>
          <w:color w:val="000000"/>
          <w:sz w:val="26"/>
        </w:rPr>
        <w:t xml:space="preserve">页</w:t>
      </w:r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460" w:type="dxa"/>
        <w:tblLook w:val="04A0" w:firstRow="true" w:lastRow="false" w:firstColumn="true" w:lastColumn="false" w:noHBand="false" w:noVBand="true"/>
      </w:tblPr>
      <w:tblGrid>
        <w:gridCol w:w="540"/>
        <w:gridCol w:w="1880"/>
        <w:gridCol w:w="1640"/>
        <w:gridCol w:w="2420"/>
        <w:gridCol w:w="2380"/>
        <w:gridCol w:w="1400"/>
      </w:tblGrid>
      <w:tr w:rsidR="00A23914" w:rsidTr="00A23914">
        <w:trPr>
          <w:trHeight w:val="660"/>
        </w:trPr>
        <w:tc>
          <w:tcPr>
            <w:gridSpan w:val="3"/>
            <w:tcW w:w="4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样品编号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202406011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202406012</w:t>
            </w:r>
          </w:p>
        </w:tc>
        <w:tc>
          <w:tcPr>
            <w:tcW w:w="1400" w:type="dxa"/>
            <w:vMerge w:val="restart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标准规定</w:t>
            </w:r>
          </w:p>
        </w:tc>
      </w:tr>
      <w:tr w:rsidR="00A23914" w:rsidTr="00A23914">
        <w:trPr>
          <w:trHeight w:val="920"/>
        </w:trPr>
        <w:tc>
          <w:tcPr>
            <w:gridSpan w:val="3"/>
            <w:tcW w:w="40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采样地点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赵庄水厂（出厂）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圪洞安置小区（管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网）</w:t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00" w:type="dxa"/>
            <w:vMerge/>
          </w:tcPr>
          <w:p w:rsidR="00A23914" w:rsidP="00A23914" w:rsidRDefault="00A23914"/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21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锌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0.0024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0.0321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≤1.0</w:t>
            </w:r>
          </w:p>
        </w:tc>
      </w:tr>
      <w:tr w:rsidR="00A23914" w:rsidTr="00A23914">
        <w:trPr>
          <w:trHeight w:val="70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22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砷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0.00031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0.00035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≤0.01</w:t>
            </w:r>
          </w:p>
        </w:tc>
      </w:tr>
      <w:tr w:rsidR="00A23914" w:rsidTr="00A23914">
        <w:trPr>
          <w:trHeight w:val="68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23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镉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≤0.005</w:t>
            </w:r>
          </w:p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24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铅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0.00011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≤0.01</w:t>
            </w:r>
          </w:p>
        </w:tc>
      </w:tr>
      <w:tr w:rsidR="00A23914" w:rsidTr="00A23914">
        <w:trPr>
          <w:trHeight w:val="68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25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氟化物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0.33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0.31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≤1.0</w:t>
            </w:r>
          </w:p>
        </w:tc>
      </w:tr>
      <w:tr w:rsidR="00A23914" w:rsidTr="00A23914">
        <w:trPr>
          <w:trHeight w:val="68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26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氯化物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18.1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17.4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≤250</w:t>
            </w:r>
          </w:p>
        </w:tc>
      </w:tr>
      <w:tr w:rsidR="00A23914" w:rsidTr="00A23914">
        <w:trPr>
          <w:trHeight w:val="90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27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硝酸盐（以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N 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计）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5.79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5.69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≤10</w:t>
            </w:r>
          </w:p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28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硫酸盐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35.8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34.4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≤250</w:t>
            </w:r>
          </w:p>
        </w:tc>
      </w:tr>
      <w:tr w:rsidR="00A23914" w:rsidTr="00A23914">
        <w:trPr>
          <w:trHeight w:val="64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29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亚氯酸盐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&lt;0.0024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&lt;0.0024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≤0.7</w:t>
            </w:r>
          </w:p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30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氯酸盐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0.204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0.245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≤0.7</w:t>
            </w:r>
          </w:p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31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二氯乙酸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&lt;0.0037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&lt;0.0037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≤0.05</w:t>
            </w:r>
          </w:p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32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三氯乙酸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&lt;0.0044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&lt;0.0044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≤0.1</w:t>
            </w:r>
          </w:p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33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三氯甲烷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≤0.06</w:t>
            </w:r>
          </w:p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34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二氯一溴甲烷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≤0.06</w:t>
            </w:r>
          </w:p>
        </w:tc>
      </w:tr>
      <w:tr w:rsidR="00A23914" w:rsidTr="00A23914">
        <w:trPr>
          <w:trHeight w:val="68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35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一氯二溴甲烷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≤0.1</w:t>
            </w:r>
          </w:p>
        </w:tc>
      </w:tr>
      <w:tr w:rsidR="00A23914" w:rsidTr="00A23914">
        <w:trPr>
          <w:trHeight w:val="68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36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三溴甲烷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mg/L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&lt;0.00010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≤0.1</w:t>
            </w:r>
          </w:p>
        </w:tc>
      </w:tr>
      <w:tr w:rsidR="00A23914" w:rsidTr="00A23914">
        <w:trPr>
          <w:trHeight w:val="66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37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三卤甲烷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/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&lt;0.0027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&lt;0.0027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≤1①</w:t>
            </w:r>
          </w:p>
        </w:tc>
      </w:tr>
      <w:tr w:rsidR="00A23914" w:rsidTr="00A23914">
        <w:trPr>
          <w:trHeight w:val="68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38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总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a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放射性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Bq/L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0.07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0.05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≤0.5</w:t>
            </w:r>
          </w:p>
        </w:tc>
      </w:tr>
      <w:tr w:rsidR="00A23914" w:rsidTr="00A23914">
        <w:trPr>
          <w:trHeight w:val="680"/>
        </w:trPr>
        <w:tc>
          <w:tcPr>
            <w:tcW w:w="5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/>
              <w:jc w:val="center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39</w:t>
            </w:r>
          </w:p>
        </w:tc>
        <w:tc>
          <w:tcPr>
            <w:tcW w:w="1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总β放射性</w:t>
            </w:r>
          </w:p>
        </w:tc>
        <w:tc>
          <w:tcPr>
            <w:tcW w:w="16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Bq/L</w:t>
            </w:r>
          </w:p>
        </w:tc>
        <w:tc>
          <w:tcPr>
            <w:tcW w:w="24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0.15</w:t>
            </w:r>
          </w:p>
        </w:tc>
        <w:tc>
          <w:tcPr>
            <w:tcW w:w="23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0.14</w:t>
            </w:r>
          </w:p>
        </w:tc>
        <w:tc>
          <w:tcPr>
            <w:tcW w:w="140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≤1</w:t>
            </w:r>
          </w:p>
        </w:tc>
      </w:tr>
    </w:tbl>
    <w:p>
      <w:pPr>
        <w:spacing w:line="1" w:lineRule="exact"/>
        <w:sectPr>
          <w:footerReference w:type="default" r:id="R2241dd0d79f64106"/>
          <w:headerReference w:type="default" r:id="R0b2118b8dc544571"/>
          <w:type w:val="continuous"/>
          <w:pgSz w:w="11900" w:h="18940" w:orient="portrait"/>
          <w:pgMar w:top="720" w:right="720" w:bottom="1200" w:left="720" w:header="360" w:footer="600"/>
          <w:cols w:equalWidth="true" w:num="1"/>
        </w:sectPr>
      </w:pPr>
      <w:br w:type="page"/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520" w:type="dxa"/>
        <w:tblLook w:val="04A0" w:firstRow="true" w:lastRow="false" w:firstColumn="true" w:lastColumn="false" w:noHBand="false" w:noVBand="true"/>
      </w:tblPr>
      <w:tblGrid>
        <w:gridCol w:w="3340"/>
        <w:gridCol w:w="7020"/>
      </w:tblGrid>
      <w:tr w:rsidR="00A23914" w:rsidTr="00A23914">
        <w:trPr>
          <w:trHeight w:val="68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36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项目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36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检验方法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色度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GB／T5750.4-2023 4.1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铂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-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钴标准比色法</w:t>
            </w:r>
          </w:p>
        </w:tc>
      </w:tr>
      <w:tr w:rsidR="00A23914" w:rsidTr="00A23914">
        <w:trPr>
          <w:trHeight w:val="68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浑浊度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GB／T5750.4-2023 5.1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散射法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-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福尔马肼标准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臭和味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GB／T5750.4-2023 6.1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嗅气和尝味法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肉眼可见物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GB／T5750.4-2023 7.1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直接观察法</w:t>
            </w:r>
          </w:p>
        </w:tc>
      </w:tr>
      <w:tr w:rsidR="00A23914" w:rsidTr="00A23914">
        <w:trPr>
          <w:trHeight w:val="68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菌落总数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GB／T5750.12-2023 4.1 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平皿计数法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总大肠菌群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GB／T5750.12-2023 5.2 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滤膜法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大肠埃希氏菌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GB／T5750.12-2023 7.2 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滤膜法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二氧化氯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GB／T5750.11-2023 8.4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现场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N，N-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二乙基对苯二胺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（DPD）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法</w:t>
            </w:r>
          </w:p>
        </w:tc>
      </w:tr>
      <w:tr w:rsidR="00A23914" w:rsidTr="00A23914">
        <w:trPr>
          <w:trHeight w:val="68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高锰酸盐指数（以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02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计）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GB／T5750.7-2023 4.1 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酸性高锰酸钾滴定法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pH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GB／T5750.4-2023 8.1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玻璃电极法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总硬度（以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CaC03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计）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GB／T5750.4-2023 10.1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乙二胺四乙酸二钠滴定法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溶解性总固体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GB／T5750.4-2023 11.1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称量法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氨（以</w:t>
            </w: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N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计）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GB／T5750.5-2023 11.1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纳氏试剂分光光度法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氰化物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GB／T5750.5-2023 7.3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流动注射法</w:t>
            </w:r>
          </w:p>
        </w:tc>
      </w:tr>
      <w:tr w:rsidR="00A23914" w:rsidTr="00A23914">
        <w:trPr>
          <w:trHeight w:val="64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汞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GB／T5750.6-2023 11.1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原子荧光法</w:t>
            </w:r>
          </w:p>
        </w:tc>
      </w:tr>
      <w:tr w:rsidR="00A23914" w:rsidTr="00A23914">
        <w:trPr>
          <w:trHeight w:val="68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铬（六价）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GB／T5750.6-2023 13.1 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二苯碳酰二肼分光光度法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铝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电感耦合等离子体质谱法</w:t>
            </w:r>
          </w:p>
        </w:tc>
      </w:tr>
      <w:tr w:rsidR="00A23914" w:rsidTr="00A23914">
        <w:trPr>
          <w:trHeight w:val="68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锰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电感耦合等离子体质谱法</w:t>
            </w:r>
          </w:p>
        </w:tc>
      </w:tr>
      <w:tr w:rsidR="00A23914" w:rsidTr="00A23914">
        <w:trPr>
          <w:trHeight w:val="68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铁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电感耦合等离子体质谱法</w:t>
            </w:r>
          </w:p>
        </w:tc>
      </w:tr>
      <w:tr w:rsidR="00A23914" w:rsidTr="00A23914">
        <w:trPr>
          <w:trHeight w:val="660"/>
        </w:trPr>
        <w:tc>
          <w:tcPr>
            <w:tcW w:w="3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铜</w:t>
            </w:r>
          </w:p>
        </w:tc>
        <w:tc>
          <w:tcPr>
            <w:tcW w:w="702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6"/>
              </w:rPr>
            </w:pPr>
            <w:r>
              <w:rPr>
                <w:rFonts w:hint="eastAsia" w:ascii="Calibri" w:hAnsi="Calibri" w:eastAsia="Calibri"/>
                <w:color w:val="000000"/>
                <w:sz w:val="26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6"/>
              </w:rPr>
              <w:t xml:space="preserve">电感耦合等离子体质谱法</w:t>
            </w:r>
          </w:p>
        </w:tc>
      </w:tr>
    </w:tbl>
    <w:p>
      <w:pPr>
        <w:spacing w:line="1" w:lineRule="exact"/>
        <w:sectPr>
          <w:headerReference w:type="default" r:id="Rb688871755564c4c"/>
          <w:type w:val="continuous"/>
          <w:pgSz w:w="11900" w:h="18840" w:orient="portrait"/>
          <w:pgMar w:top="1680" w:right="720" w:bottom="1920" w:left="720" w:header="200" w:footer="960"/>
          <w:cols w:equalWidth="true" w:num="1"/>
        </w:sectPr>
      </w:pPr>
      <w:br w:type="page"/>
    </w:p>
    <w:tbl>
      <w:tblPr>
        <w:jc w:val="center"/>
        <w:tblBorders>
          <w:top w:val="single" w:color="FFFFFF" w:sz="4" w:space="0"/>
          <w:bottom w:val="single" w:color="FFFFFF" w:sz="4" w:space="0"/>
          <w:left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W w:w="10380" w:type="dxa"/>
        <w:tblLook w:val="04A0" w:firstRow="true" w:lastRow="false" w:firstColumn="true" w:lastColumn="false" w:noHBand="false" w:noVBand="true"/>
      </w:tblPr>
      <w:tblGrid>
        <w:gridCol w:w="2460"/>
        <w:gridCol w:w="7880"/>
      </w:tblGrid>
      <w:tr w:rsidR="00A23914" w:rsidTr="00A23914">
        <w:trPr>
          <w:trHeight w:val="70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项目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检验方法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锌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电感耦合等离子体质谱法</w:t>
            </w:r>
          </w:p>
        </w:tc>
      </w:tr>
      <w:tr w:rsidR="00A23914" w:rsidTr="00A23914">
        <w:trPr>
          <w:trHeight w:val="68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砷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电感耦合等离子体质谱法</w:t>
            </w:r>
          </w:p>
        </w:tc>
      </w:tr>
      <w:tr w:rsidR="00A23914" w:rsidTr="00A23914">
        <w:trPr>
          <w:trHeight w:val="68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镉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电感耦合等离子体质谱法</w:t>
            </w:r>
          </w:p>
        </w:tc>
      </w:tr>
      <w:tr w:rsidR="00A23914" w:rsidTr="00A23914">
        <w:trPr>
          <w:trHeight w:val="64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铅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GB／T5750.6-2023 4.5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电感耦合等离子体质谱法</w:t>
            </w:r>
          </w:p>
        </w:tc>
      </w:tr>
      <w:tr w:rsidR="00A23914" w:rsidTr="00A23914">
        <w:trPr>
          <w:trHeight w:val="68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氟化物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GB／T5750.5-2023 6.2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8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氯化物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GB／T5750.5-2023 6.2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硝酸盐（以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N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计）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GB／T5750.5-2023 6.2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硫酸盐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GB／T5750.5-2023 6.2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亚氯酸盐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GB／T5750.10-2023 20.2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氯酸盐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GB／T5750.10-2023 20.2 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二氯乙酸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GB／T5750.10-2023 14.2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-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电导检测法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三氯乙酸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GB／T5750.10-2023 14.2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离子色谱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-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电导检测法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三氯甲烷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二氯一溴甲烷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72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一氯二溴甲烷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三溴甲烷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66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三卤甲烷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GB5749-2022、GB／T5750.8-2023 4.3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顶空毛细管柱气相色谱法</w:t>
            </w:r>
          </w:p>
        </w:tc>
      </w:tr>
      <w:tr w:rsidR="00A23914" w:rsidTr="00A23914">
        <w:trPr>
          <w:trHeight w:val="70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总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a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放射性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GB／T5750.13-2023 4.1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低本底总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a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检测法</w:t>
            </w:r>
          </w:p>
        </w:tc>
      </w:tr>
      <w:tr w:rsidR="00A23914" w:rsidTr="00A23914">
        <w:trPr>
          <w:trHeight w:val="680"/>
        </w:trPr>
        <w:tc>
          <w:tcPr>
            <w:tcW w:w="246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总β放射性</w:t>
            </w:r>
          </w:p>
        </w:tc>
        <w:tc>
          <w:tcPr>
            <w:tcW w:w="788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GB／T5750.13-2023 5.1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低本底总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β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检测法</w:t>
            </w:r>
          </w:p>
        </w:tc>
      </w:tr>
      <w:tr w:rsidR="00A23914" w:rsidTr="00A23914">
        <w:trPr>
          <w:trHeight w:val="2200"/>
        </w:trPr>
        <w:tc>
          <w:tcPr>
            <w:gridSpan w:val="2"/>
            <w:tcW w:w="10340" w:type="dxa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注：</w:t>
            </w:r>
          </w:p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①三卤甲烷的结果为三氯甲烷、一氯二溴甲烷、二氯一溴甲烷、三溴甲烷的实测浓度与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其各自限值的比值之和，其标准限值≤</w:t>
            </w:r>
            <w:r>
              <w:rPr>
                <w:rFonts w:hint="eastAsia" w:ascii="Calibri" w:hAnsi="Calibri" w:eastAsia="Calibri"/>
                <w:color w:val="000000"/>
                <w:sz w:val="27"/>
              </w:rPr>
              <w:t xml:space="preserve">1</w:t>
            </w: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。</w:t>
            </w:r>
          </w:p>
          <w:p>
            <w:pPr>
              <w:spacing w:line="240" w:lineRule="auto"/>
              <w:ind w:firstLine="0"/>
              <w:jc w:val="both"/>
              <w:rPr>
                <w:sz w:val="27"/>
              </w:rPr>
            </w:pPr>
            <w:r>
              <w:rPr>
                <w:rFonts w:hint="eastAsia" w:ascii="SimSun" w:hAnsi="SimSun" w:eastAsia="SimSun"/>
                <w:color w:val="000000"/>
                <w:sz w:val="27"/>
              </w:rPr>
              <w:t xml:space="preserve">（以下空白）</w:t>
            </w:r>
          </w:p>
        </w:tc>
      </w:tr>
    </w:tbl>
    <w:p>
      <w:pPr>
        <w:spacing w:line="1" w:lineRule="exact"/>
        <w:sectPr>
          <w:headerReference w:type="default" r:id="R850bad77a8d84c53"/>
          <w:type w:val="continuous"/>
          <w:pgSz w:w="11900" w:h="19080" w:orient="portrait"/>
          <w:pgMar w:top="1920" w:right="720" w:bottom="720" w:left="720" w:header="240" w:footer="360"/>
          <w:cols w:equalWidth="true" w:num="1"/>
        </w:sectPr>
      </w:pPr>
      <w:br w:type="page"/>
    </w:p>
    <w:p>
      <w:pPr>
        <w:spacing w:line="240" w:lineRule="auto"/>
        <w:ind/>
        <w:jc w:val="center"/>
        <w:rPr>
          <w:sz w:val="57"/>
        </w:rPr>
      </w:pPr>
      <w:r>
        <w:rPr>
          <w:rFonts w:hint="eastAsia" w:ascii="SimSun" w:hAnsi="SimSun" w:eastAsia="SimSun"/>
          <w:color w:val="000000"/>
          <w:sz w:val="57"/>
        </w:rPr>
        <w:t xml:space="preserve">说 明</w:t>
      </w:r>
    </w:p>
    <w:p>
      <w:pPr>
        <w:spacing w:line="192" w:lineRule="auto"/>
        <w:ind w:firstLine="0"/>
        <w:jc w:val="both"/>
        <w:rPr>
          <w:sz w:val="56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12" w:lineRule="auto"/>
        <w:ind w:firstLine="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一、来样方式为送样时，检测结果仅对接受样品负责。</w:t>
      </w:r>
    </w:p>
    <w:p>
      <w:pPr>
        <w:spacing w:line="312" w:lineRule="auto"/>
        <w:ind w:firstLine="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二、本检验检测报告不得涂改、增删，未经签字盖章无效。</w:t>
      </w:r>
    </w:p>
    <w:p>
      <w:pPr>
        <w:spacing w:line="312" w:lineRule="auto"/>
        <w:ind w:firstLine="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三、本检验检测报告未经许可不得用于产品标签、广告、商品宣传及评优</w:t>
      </w:r>
      <w:r>
        <w:rPr>
          <w:rFonts w:hint="eastAsia" w:ascii="SimSun" w:hAnsi="SimSun" w:eastAsia="SimSun"/>
          <w:color w:val="000000"/>
          <w:sz w:val="33"/>
        </w:rPr>
        <w:t xml:space="preserve">等。</w:t>
      </w:r>
    </w:p>
    <w:p>
      <w:pPr>
        <w:spacing w:line="312" w:lineRule="auto"/>
        <w:ind w:firstLine="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四、本检验检测报告一式两份，一份交付送检单位，一份由本站存档。</w:t>
      </w:r>
    </w:p>
    <w:p>
      <w:pPr>
        <w:spacing w:line="312" w:lineRule="auto"/>
        <w:ind w:firstLine="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五、本检验检测报告未经本站书面批准不得复制（完整复制除外）。</w:t>
      </w:r>
    </w:p>
    <w:p>
      <w:pPr>
        <w:spacing w:line="312" w:lineRule="auto"/>
        <w:ind w:firstLine="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六、如对本检验检测报告有异议，请于收到报告之日起七日内向本站提出</w:t>
      </w:r>
      <w:r>
        <w:rPr>
          <w:rFonts w:hint="eastAsia" w:ascii="SimSun" w:hAnsi="SimSun" w:eastAsia="SimSun"/>
          <w:color w:val="000000"/>
          <w:sz w:val="33"/>
        </w:rPr>
        <w:t xml:space="preserve">复核申请。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38100</wp:posOffset>
            </wp:positionV>
            <wp:extent cx="330200" cy="1231900"/>
            <wp:effectExtent l="0" t="0" r="2540" b="4445"/>
            <wp:wrapNone/>
            <wp:docPr id="6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cabef4f6c5d145b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36" w:lineRule="auto"/>
        <w:ind w:firstLine="0"/>
        <w:jc w:val="both"/>
        <w:rPr>
          <w:sz w:val="32"/>
        </w:rPr>
      </w:pPr>
      <w:r>
        <w:rPr>
          <w:rFonts w:hint="eastAsia" w:ascii="SimSun" w:hAnsi="SimSun" w:eastAsia="SimSun"/>
          <w:color w:val="000000"/>
          <w:sz w:val="33"/>
        </w:rPr>
        <w:t xml:space="preserve"/>
      </w:r>
    </w:p>
    <w:p>
      <w:pPr>
        <w:spacing w:line="312" w:lineRule="auto"/>
        <w:ind w:firstLine="316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国家城市供水水质监测网太原监测站</w:t>
      </w:r>
    </w:p>
    <w:p>
      <w:pPr>
        <w:spacing w:line="312" w:lineRule="auto"/>
        <w:ind w:firstLine="316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地址：山西省太原市尖草坪区阳兴南街南</w:t>
      </w:r>
    </w:p>
    <w:p>
      <w:pPr>
        <w:spacing w:line="312" w:lineRule="auto"/>
        <w:ind w:firstLine="316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邮政编码</w:t>
      </w:r>
      <w:r>
        <w:rPr>
          <w:rFonts w:hint="eastAsia" w:ascii="Calibri" w:hAnsi="Calibri" w:eastAsia="Calibri"/>
          <w:color w:val="000000"/>
          <w:sz w:val="33"/>
        </w:rPr>
        <w:t xml:space="preserve">：030009</w:t>
      </w:r>
    </w:p>
    <w:p>
      <w:pPr>
        <w:spacing w:line="312" w:lineRule="auto"/>
        <w:ind w:firstLine="3160"/>
        <w:jc w:val="both"/>
        <w:rPr>
          <w:sz w:val="33"/>
        </w:rPr>
      </w:pPr>
      <w:r>
        <w:rPr>
          <w:rFonts w:hint="eastAsia" w:ascii="SimSun" w:hAnsi="SimSun" w:eastAsia="SimSun"/>
          <w:color w:val="000000"/>
          <w:sz w:val="33"/>
        </w:rPr>
        <w:t xml:space="preserve">联系电话</w:t>
      </w:r>
      <w:r>
        <w:rPr>
          <w:rFonts w:hint="eastAsia" w:ascii="Calibri" w:hAnsi="Calibri" w:eastAsia="Calibri"/>
          <w:color w:val="000000"/>
          <w:sz w:val="33"/>
        </w:rPr>
        <w:t xml:space="preserve">（</w:t>
      </w:r>
      <w:r>
        <w:rPr>
          <w:rFonts w:hint="eastAsia" w:ascii="SimSun" w:hAnsi="SimSun" w:eastAsia="SimSun"/>
          <w:color w:val="000000"/>
          <w:sz w:val="33"/>
        </w:rPr>
        <w:t xml:space="preserve">传真</w:t>
      </w:r>
      <w:r>
        <w:rPr>
          <w:rFonts w:hint="eastAsia" w:ascii="Calibri" w:hAnsi="Calibri" w:eastAsia="Calibri"/>
          <w:color w:val="000000"/>
          <w:sz w:val="33"/>
        </w:rPr>
        <w:t xml:space="preserve">）：0351-3020213</w:t>
      </w:r>
    </w:p>
    <w:sectPr>
      <w:footerReference w:type="default" r:id="R788621482ef54f7f"/>
      <w:headerReference w:type="default" r:id="Rae8d9302ed214033"/>
      <w:type w:val="continuous"/>
      <w:pgSz w:w="11900" w:h="18780" w:orient="portrait"/>
      <w:pgMar w:top="2640" w:right="720" w:bottom="1920" w:left="720" w:header="1320" w:footer="960"/>
      <w:cols w:equalWidth="true" w:num="1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>
    <w:pPr>
      <w:spacing w:line="240" w:lineRule="auto"/>
      <w:ind w:firstLine="0"/>
      <w:jc w:val="left"/>
    </w:pPr>
    <w:r>
      <w:rPr>
        <w:sz w:val="38"/>
        <w:color w:val="000000"/>
        <w:rFonts w:hint="eastAsia" w:ascii="SimSun" w:hAnsi="SimSun" w:eastAsia="SimSun"/>
      </w:rPr>
      <w:t xml:space="preserve">附页：检验方法</w:t>
    </w:r>
  </w:p>
  <w:p>
    <w:pPr>
      <w:spacing w:line="240" w:lineRule="auto"/>
      <w:ind w:firstLine="0"/>
      <w:jc w:val="left"/>
    </w:pPr>
    <w:r>
      <w:rPr>
        <w:sz w:val="26"/>
        <w:color w:val="000000"/>
        <w:rFonts w:hint="eastAsia" w:ascii="SimSun" w:hAnsi="SimSun" w:eastAsia="SimSun"/>
      </w:rPr>
      <w:t xml:space="preserve">报告编号</w:t>
    </w:r>
    <w:r>
      <w:rPr>
        <w:sz w:val="26"/>
        <w:color w:val="000000"/>
        <w:rFonts w:hint="eastAsia" w:ascii="Calibri" w:hAnsi="Calibri" w:eastAsia="Calibri"/>
      </w:rPr>
      <w:t xml:space="preserve">：W20240547                                             </w:t>
    </w:r>
    <w:r>
      <w:rPr>
        <w:sz w:val="26"/>
        <w:color w:val="000000"/>
        <w:rFonts w:hint="eastAsia" w:ascii="SimSun" w:hAnsi="SimSun" w:eastAsia="SimSun"/>
      </w:rPr>
      <w:t xml:space="preserve">第</w:t>
    </w:r>
    <w:r>
      <w:rPr>
        <w:sz w:val="26"/>
        <w:color w:val="000000"/>
        <w:rFonts w:hint="eastAsia" w:ascii="Calibri" w:hAnsi="Calibri" w:eastAsia="Calibri"/>
      </w:rPr>
      <w:t xml:space="preserve">4</w:t>
    </w:r>
    <w:r>
      <w:rPr>
        <w:sz w:val="26"/>
        <w:color w:val="000000"/>
        <w:rFonts w:hint="eastAsia" w:ascii="SimSun" w:hAnsi="SimSun" w:eastAsia="SimSun"/>
      </w:rPr>
      <w:t xml:space="preserve">页／共</w:t>
    </w:r>
    <w:r>
      <w:rPr>
        <w:sz w:val="26"/>
        <w:color w:val="000000"/>
        <w:rFonts w:hint="eastAsia" w:ascii="Calibri" w:hAnsi="Calibri" w:eastAsia="Calibri"/>
      </w:rPr>
      <w:t xml:space="preserve">5</w:t>
    </w:r>
    <w:r>
      <w:rPr>
        <w:sz w:val="26"/>
        <w:color w:val="000000"/>
        <w:rFonts w:hint="eastAsia" w:ascii="SimSun" w:hAnsi="SimSun" w:eastAsia="SimSun"/>
      </w:rPr>
      <w:t xml:space="preserve">页</w:t>
    </w:r>
  </w:p>
</w:hdr>
</file>

<file path=word/header6.xml><?xml version="1.0" encoding="utf-8"?>
<w:hdr xmlns:w="http://schemas.openxmlformats.org/wordprocessingml/2006/main">
  <w:p>
    <w:pPr>
      <w:spacing w:line="240" w:lineRule="auto"/>
      <w:ind w:firstLine="0"/>
      <w:jc w:val="left"/>
    </w:pPr>
    <w:r>
      <w:rPr>
        <w:sz w:val="39"/>
        <w:color w:val="000000"/>
        <w:rFonts w:hint="eastAsia" w:ascii="SimSun" w:hAnsi="SimSun" w:eastAsia="SimSun"/>
      </w:rPr>
      <w:t xml:space="preserve">附页：检验方法</w:t>
    </w:r>
  </w:p>
  <w:p>
    <w:pPr>
      <w:spacing w:line="240" w:lineRule="auto"/>
      <w:ind w:firstLine="0"/>
      <w:jc w:val="left"/>
    </w:pPr>
    <w:r>
      <w:rPr>
        <w:sz w:val="27"/>
        <w:color w:val="000000"/>
        <w:rFonts w:hint="eastAsia" w:ascii="SimSun" w:hAnsi="SimSun" w:eastAsia="SimSun"/>
      </w:rPr>
      <w:t xml:space="preserve">报告编号</w:t>
    </w:r>
    <w:r>
      <w:rPr>
        <w:sz w:val="27"/>
        <w:color w:val="000000"/>
        <w:rFonts w:hint="eastAsia" w:ascii="Calibri" w:hAnsi="Calibri" w:eastAsia="Calibri"/>
      </w:rPr>
      <w:t xml:space="preserve">：W20240547                                         </w:t>
    </w:r>
    <w:r>
      <w:rPr>
        <w:sz w:val="27"/>
        <w:color w:val="000000"/>
        <w:rFonts w:hint="eastAsia" w:ascii="SimSun" w:hAnsi="SimSun" w:eastAsia="SimSun"/>
      </w:rPr>
      <w:t xml:space="preserve">第</w:t>
    </w:r>
    <w:r>
      <w:rPr>
        <w:sz w:val="27"/>
        <w:color w:val="000000"/>
        <w:rFonts w:hint="eastAsia" w:ascii="Calibri" w:hAnsi="Calibri" w:eastAsia="Calibri"/>
      </w:rPr>
      <w:t xml:space="preserve">5</w:t>
    </w:r>
    <w:r>
      <w:rPr>
        <w:sz w:val="27"/>
        <w:color w:val="000000"/>
        <w:rFonts w:hint="eastAsia" w:ascii="SimSun" w:hAnsi="SimSun" w:eastAsia="SimSun"/>
      </w:rPr>
      <w:t xml:space="preserve">页／共</w:t>
    </w:r>
    <w:r>
      <w:rPr>
        <w:sz w:val="27"/>
        <w:color w:val="000000"/>
        <w:rFonts w:hint="eastAsia" w:ascii="Calibri" w:hAnsi="Calibri" w:eastAsia="Calibri"/>
      </w:rPr>
      <w:t xml:space="preserve">5</w:t>
    </w:r>
    <w:r>
      <w:rPr>
        <w:sz w:val="27"/>
        <w:color w:val="000000"/>
        <w:rFonts w:hint="eastAsia" w:ascii="SimSun" w:hAnsi="SimSun" w:eastAsia="SimSun"/>
      </w:rPr>
      <w:t xml:space="preserve">页</w:t>
    </w:r>
  </w:p>
</w:hdr>
</file>

<file path=word/header7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7fffe718d186427e" /><Relationship Type="http://schemas.openxmlformats.org/officeDocument/2006/relationships/image" Target="/media/image2.jpg" Id="R3bae33f81fc64a7d" /><Relationship Type="http://schemas.openxmlformats.org/officeDocument/2006/relationships/image" Target="/media/image3.jpg" Id="Rba15a48663b74b24" /><Relationship Type="http://schemas.openxmlformats.org/officeDocument/2006/relationships/header" Target="/word/header1.xml" Id="R4c4b255e2c5f46f3" /><Relationship Type="http://schemas.openxmlformats.org/officeDocument/2006/relationships/footer" Target="/word/footer1.xml" Id="R554d400f82714cce" /><Relationship Type="http://schemas.openxmlformats.org/officeDocument/2006/relationships/image" Target="/media/image4.jpg" Id="R8f6a9617dce74fe0" /><Relationship Type="http://schemas.openxmlformats.org/officeDocument/2006/relationships/image" Target="/media/image5.jpg" Id="R635b40c5d2354ec6" /><Relationship Type="http://schemas.openxmlformats.org/officeDocument/2006/relationships/header" Target="/word/header2.xml" Id="Rd61e752bb50b4d92" /><Relationship Type="http://schemas.openxmlformats.org/officeDocument/2006/relationships/footer" Target="/word/footer2.xml" Id="Ra4fe409fbbb74ae4" /><Relationship Type="http://schemas.openxmlformats.org/officeDocument/2006/relationships/header" Target="/word/header3.xml" Id="R3d71d3dd5c904a4a" /><Relationship Type="http://schemas.openxmlformats.org/officeDocument/2006/relationships/footer" Target="/word/footer3.xml" Id="R188624ff96a14bed" /><Relationship Type="http://schemas.openxmlformats.org/officeDocument/2006/relationships/header" Target="/word/header4.xml" Id="R0b2118b8dc544571" /><Relationship Type="http://schemas.openxmlformats.org/officeDocument/2006/relationships/footer" Target="/word/footer4.xml" Id="R2241dd0d79f64106" /><Relationship Type="http://schemas.openxmlformats.org/officeDocument/2006/relationships/header" Target="/word/header5.xml" Id="Rb688871755564c4c" /><Relationship Type="http://schemas.openxmlformats.org/officeDocument/2006/relationships/header" Target="/word/header6.xml" Id="R850bad77a8d84c53" /><Relationship Type="http://schemas.openxmlformats.org/officeDocument/2006/relationships/image" Target="/media/image6.jpg" Id="Rcabef4f6c5d145b4" /><Relationship Type="http://schemas.openxmlformats.org/officeDocument/2006/relationships/header" Target="/word/header7.xml" Id="Rae8d9302ed214033" /><Relationship Type="http://schemas.openxmlformats.org/officeDocument/2006/relationships/footer" Target="/word/footer5.xml" Id="R788621482ef54f7f" /></Relationships>
</file>