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6BF5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关于推行</w:t>
      </w:r>
      <w:r>
        <w:rPr>
          <w:rFonts w:hint="eastAsia" w:ascii="方正小标宋简体" w:hAnsi="方正小标宋简体" w:eastAsia="方正小标宋简体" w:cs="方正小标宋简体"/>
          <w:b w:val="0"/>
          <w:bCs/>
          <w:color w:val="000000"/>
          <w:sz w:val="44"/>
          <w:szCs w:val="44"/>
          <w:lang w:val="en-US" w:eastAsia="zh-CN"/>
        </w:rPr>
        <w:t>方山县</w:t>
      </w:r>
      <w:r>
        <w:rPr>
          <w:rFonts w:hint="eastAsia" w:ascii="方正小标宋简体" w:hAnsi="方正小标宋简体" w:eastAsia="方正小标宋简体" w:cs="方正小标宋简体"/>
          <w:b w:val="0"/>
          <w:bCs/>
          <w:color w:val="000000"/>
          <w:sz w:val="44"/>
          <w:szCs w:val="44"/>
        </w:rPr>
        <w:t>国有建设用地使用权预告</w:t>
      </w:r>
    </w:p>
    <w:p w14:paraId="7C6C71D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登记转让制度改革</w:t>
      </w:r>
      <w:r>
        <w:rPr>
          <w:rFonts w:hint="eastAsia" w:ascii="方正小标宋简体" w:hAnsi="方正小标宋简体" w:eastAsia="方正小标宋简体" w:cs="方正小标宋简体"/>
          <w:b w:val="0"/>
          <w:bCs/>
          <w:color w:val="000000"/>
          <w:sz w:val="44"/>
          <w:szCs w:val="44"/>
          <w:lang w:eastAsia="zh-CN"/>
        </w:rPr>
        <w:t>（</w:t>
      </w:r>
      <w:r>
        <w:rPr>
          <w:rFonts w:hint="eastAsia" w:ascii="方正小标宋简体" w:hAnsi="方正小标宋简体" w:eastAsia="方正小标宋简体" w:cs="方正小标宋简体"/>
          <w:b w:val="0"/>
          <w:bCs/>
          <w:color w:val="000000"/>
          <w:sz w:val="44"/>
          <w:szCs w:val="44"/>
          <w:lang w:val="en-US" w:eastAsia="zh-CN"/>
        </w:rPr>
        <w:t>试行</w:t>
      </w:r>
      <w:r>
        <w:rPr>
          <w:rFonts w:hint="eastAsia" w:ascii="方正小标宋简体" w:hAnsi="方正小标宋简体" w:eastAsia="方正小标宋简体" w:cs="方正小标宋简体"/>
          <w:b w:val="0"/>
          <w:bCs/>
          <w:color w:val="000000"/>
          <w:sz w:val="44"/>
          <w:szCs w:val="44"/>
          <w:lang w:eastAsia="zh-CN"/>
        </w:rPr>
        <w:t>）</w:t>
      </w:r>
      <w:r>
        <w:rPr>
          <w:rFonts w:hint="eastAsia" w:ascii="方正小标宋简体" w:hAnsi="方正小标宋简体" w:eastAsia="方正小标宋简体" w:cs="方正小标宋简体"/>
          <w:b w:val="0"/>
          <w:bCs/>
          <w:color w:val="000000"/>
          <w:sz w:val="44"/>
          <w:szCs w:val="44"/>
        </w:rPr>
        <w:t>的通知</w:t>
      </w:r>
    </w:p>
    <w:p w14:paraId="07CACD8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sz w:val="44"/>
          <w:szCs w:val="44"/>
          <w:lang w:eastAsia="zh-CN"/>
        </w:rPr>
      </w:pPr>
      <w:r>
        <w:rPr>
          <w:rFonts w:hint="eastAsia" w:ascii="方正小标宋简体" w:hAnsi="方正小标宋简体" w:eastAsia="方正小标宋简体" w:cs="方正小标宋简体"/>
          <w:b w:val="0"/>
          <w:bCs/>
          <w:color w:val="000000"/>
          <w:sz w:val="44"/>
          <w:szCs w:val="44"/>
          <w:lang w:eastAsia="zh-CN"/>
        </w:rPr>
        <w:t>（征求意见稿）</w:t>
      </w:r>
    </w:p>
    <w:p w14:paraId="7633668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FangSong_GB2312" w:hAnsi="FangSong_GB2312" w:eastAsia="仿宋" w:cs="宋体"/>
          <w:color w:val="000000"/>
          <w:kern w:val="0"/>
          <w:sz w:val="32"/>
          <w:szCs w:val="32"/>
        </w:rPr>
      </w:pPr>
    </w:p>
    <w:p w14:paraId="7EA8932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仿宋" w:cs="宋体"/>
          <w:kern w:val="0"/>
          <w:sz w:val="32"/>
          <w:szCs w:val="24"/>
        </w:rPr>
      </w:pPr>
      <w:r>
        <w:rPr>
          <w:rFonts w:ascii="FangSong_GB2312" w:hAnsi="FangSong_GB2312" w:eastAsia="仿宋" w:cs="宋体"/>
          <w:color w:val="000000"/>
          <w:kern w:val="0"/>
          <w:sz w:val="32"/>
          <w:szCs w:val="32"/>
        </w:rPr>
        <w:t>各有关单位：</w:t>
      </w:r>
    </w:p>
    <w:p w14:paraId="417D967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宋体" w:hAnsi="宋体" w:eastAsia="仿宋" w:cs="宋体"/>
          <w:kern w:val="0"/>
          <w:sz w:val="32"/>
          <w:szCs w:val="24"/>
        </w:rPr>
      </w:pPr>
      <w:r>
        <w:rPr>
          <w:rFonts w:ascii="FangSong_GB2312" w:hAnsi="FangSong_GB2312" w:eastAsia="仿宋" w:cs="宋体"/>
          <w:color w:val="000000"/>
          <w:kern w:val="0"/>
          <w:sz w:val="32"/>
          <w:szCs w:val="32"/>
        </w:rPr>
        <w:t>为进一步加快闲置低效用地盘活再利用，规范国有建设用地二级市场交易秩序，</w:t>
      </w:r>
      <w:r>
        <w:rPr>
          <w:rFonts w:hint="eastAsia" w:ascii="仿宋_GB2312" w:hAnsi="仿宋_GB2312" w:eastAsia="仿宋_GB2312" w:cs="仿宋_GB2312"/>
          <w:b w:val="0"/>
          <w:bCs w:val="0"/>
          <w:kern w:val="2"/>
          <w:sz w:val="32"/>
          <w:szCs w:val="32"/>
          <w:lang w:val="en-US" w:eastAsia="zh-CN" w:bidi="ar-SA"/>
        </w:rPr>
        <w:t>根据《关于印发要素市场化配置综合改革试点总体方案的通知》（国办发〔2021〕51号）、《关于处置闲置存量土地政策措施的通知》（自然资发〔2024〕104号）文件精神</w:t>
      </w:r>
      <w:r>
        <w:rPr>
          <w:rFonts w:hint="eastAsia" w:ascii="仿宋_GB2312" w:eastAsia="仿宋_GB2312"/>
          <w:color w:val="auto"/>
          <w:sz w:val="32"/>
          <w:szCs w:val="32"/>
          <w:highlight w:val="none"/>
        </w:rPr>
        <w:t>《不动产登记暂行条例实施细则》</w:t>
      </w:r>
      <w:r>
        <w:rPr>
          <w:rFonts w:hint="eastAsia" w:ascii="仿宋_GB2312" w:eastAsia="仿宋_GB2312"/>
          <w:color w:val="auto"/>
          <w:sz w:val="32"/>
          <w:szCs w:val="32"/>
          <w:highlight w:val="none"/>
          <w:lang w:val="en-US" w:eastAsia="zh-CN"/>
        </w:rPr>
        <w:t>的相关规定，</w:t>
      </w:r>
      <w:r>
        <w:rPr>
          <w:rFonts w:hint="eastAsia" w:ascii="仿宋_GB2312" w:eastAsia="仿宋_GB2312"/>
          <w:color w:val="auto"/>
          <w:sz w:val="32"/>
          <w:szCs w:val="32"/>
          <w:highlight w:val="none"/>
        </w:rPr>
        <w:t>结合</w:t>
      </w:r>
      <w:r>
        <w:rPr>
          <w:rFonts w:hint="eastAsia" w:ascii="仿宋_GB2312" w:eastAsia="仿宋_GB2312"/>
          <w:color w:val="auto"/>
          <w:sz w:val="32"/>
          <w:szCs w:val="32"/>
          <w:highlight w:val="none"/>
          <w:lang w:val="en-US" w:eastAsia="zh-CN"/>
        </w:rPr>
        <w:t>我县</w:t>
      </w:r>
      <w:r>
        <w:rPr>
          <w:rFonts w:hint="eastAsia" w:ascii="仿宋_GB2312" w:eastAsia="仿宋_GB2312"/>
          <w:color w:val="auto"/>
          <w:sz w:val="32"/>
          <w:szCs w:val="32"/>
          <w:highlight w:val="none"/>
        </w:rPr>
        <w:t>优化营商环境工作实际，</w:t>
      </w:r>
      <w:r>
        <w:rPr>
          <w:rFonts w:hint="eastAsia" w:ascii="仿宋_GB2312" w:eastAsia="仿宋_GB2312"/>
          <w:color w:val="auto"/>
          <w:sz w:val="32"/>
          <w:szCs w:val="32"/>
          <w:highlight w:val="none"/>
          <w:lang w:eastAsia="zh-CN"/>
        </w:rPr>
        <w:t>为</w:t>
      </w:r>
      <w:r>
        <w:rPr>
          <w:rFonts w:hint="eastAsia" w:ascii="仿宋_GB2312" w:eastAsia="仿宋_GB2312"/>
          <w:color w:val="auto"/>
          <w:sz w:val="32"/>
          <w:szCs w:val="32"/>
          <w:highlight w:val="none"/>
        </w:rPr>
        <w:t>保障</w:t>
      </w:r>
      <w:r>
        <w:rPr>
          <w:rFonts w:hint="eastAsia" w:ascii="仿宋_GB2312" w:eastAsia="仿宋_GB2312"/>
          <w:color w:val="auto"/>
          <w:sz w:val="32"/>
          <w:szCs w:val="32"/>
          <w:highlight w:val="none"/>
          <w:lang w:val="en-US" w:eastAsia="zh-CN"/>
        </w:rPr>
        <w:t>土地出让及交易中</w:t>
      </w:r>
      <w:r>
        <w:rPr>
          <w:rFonts w:hint="eastAsia" w:ascii="仿宋_GB2312" w:eastAsia="仿宋_GB2312"/>
          <w:color w:val="auto"/>
          <w:sz w:val="32"/>
          <w:szCs w:val="32"/>
          <w:highlight w:val="none"/>
        </w:rPr>
        <w:t>未来物权顺利实现</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实行土地使用权预告登记改革。</w:t>
      </w:r>
      <w:r>
        <w:rPr>
          <w:rFonts w:ascii="FangSong_GB2312" w:hAnsi="FangSong_GB2312" w:eastAsia="仿宋" w:cs="宋体"/>
          <w:color w:val="000000"/>
          <w:kern w:val="0"/>
          <w:sz w:val="32"/>
          <w:szCs w:val="32"/>
        </w:rPr>
        <w:t>现就推行国有建设用地使用权预告登记转让制度</w:t>
      </w:r>
      <w:r>
        <w:rPr>
          <w:rFonts w:hint="eastAsia" w:ascii="FangSong_GB2312" w:hAnsi="FangSong_GB2312" w:eastAsia="仿宋" w:cs="宋体"/>
          <w:color w:val="000000"/>
          <w:kern w:val="0"/>
          <w:sz w:val="32"/>
          <w:szCs w:val="32"/>
          <w:lang w:eastAsia="zh-CN"/>
        </w:rPr>
        <w:t>（</w:t>
      </w:r>
      <w:r>
        <w:rPr>
          <w:rFonts w:hint="eastAsia" w:ascii="FangSong_GB2312" w:hAnsi="FangSong_GB2312" w:eastAsia="仿宋" w:cs="宋体"/>
          <w:color w:val="000000"/>
          <w:kern w:val="0"/>
          <w:sz w:val="32"/>
          <w:szCs w:val="32"/>
          <w:lang w:val="en-US" w:eastAsia="zh-CN"/>
        </w:rPr>
        <w:t>试行</w:t>
      </w:r>
      <w:r>
        <w:rPr>
          <w:rFonts w:hint="eastAsia" w:ascii="FangSong_GB2312" w:hAnsi="FangSong_GB2312" w:eastAsia="仿宋" w:cs="宋体"/>
          <w:color w:val="000000"/>
          <w:kern w:val="0"/>
          <w:sz w:val="32"/>
          <w:szCs w:val="32"/>
          <w:lang w:eastAsia="zh-CN"/>
        </w:rPr>
        <w:t>）</w:t>
      </w:r>
      <w:r>
        <w:rPr>
          <w:rFonts w:ascii="FangSong_GB2312" w:hAnsi="FangSong_GB2312" w:eastAsia="仿宋" w:cs="宋体"/>
          <w:color w:val="000000"/>
          <w:kern w:val="0"/>
          <w:sz w:val="32"/>
          <w:szCs w:val="32"/>
        </w:rPr>
        <w:t>有关事项通知如下：</w:t>
      </w:r>
    </w:p>
    <w:p w14:paraId="3742AAF4">
      <w:pPr>
        <w:keepNext w:val="0"/>
        <w:keepLines w:val="0"/>
        <w:pageBreakBefore w:val="0"/>
        <w:widowControl/>
        <w:kinsoku/>
        <w:wordWrap/>
        <w:overflowPunct/>
        <w:topLinePunct w:val="0"/>
        <w:autoSpaceDE/>
        <w:autoSpaceDN/>
        <w:bidi w:val="0"/>
        <w:adjustRightInd/>
        <w:snapToGrid/>
        <w:spacing w:line="560" w:lineRule="exact"/>
        <w:ind w:firstLine="800" w:firstLineChars="250"/>
        <w:jc w:val="left"/>
        <w:textAlignment w:val="auto"/>
        <w:rPr>
          <w:rFonts w:ascii="黑体" w:hAnsi="黑体" w:eastAsia="黑体" w:cs="宋体"/>
          <w:b w:val="0"/>
          <w:bCs/>
          <w:kern w:val="0"/>
          <w:sz w:val="32"/>
          <w:szCs w:val="32"/>
        </w:rPr>
      </w:pPr>
      <w:r>
        <w:rPr>
          <w:rFonts w:hint="eastAsia" w:ascii="黑体" w:hAnsi="黑体" w:eastAsia="黑体" w:cs="宋体"/>
          <w:b w:val="0"/>
          <w:bCs/>
          <w:color w:val="000000"/>
          <w:kern w:val="0"/>
          <w:sz w:val="32"/>
          <w:szCs w:val="32"/>
        </w:rPr>
        <w:t>一、国有建设用地使用权预告登记转让适用范围</w:t>
      </w:r>
    </w:p>
    <w:p w14:paraId="3DCDAE1F">
      <w:pPr>
        <w:keepNext w:val="0"/>
        <w:keepLines w:val="0"/>
        <w:pageBreakBefore w:val="0"/>
        <w:kinsoku/>
        <w:wordWrap/>
        <w:overflowPunct/>
        <w:topLinePunct w:val="0"/>
        <w:autoSpaceDE/>
        <w:autoSpaceDN/>
        <w:bidi w:val="0"/>
        <w:adjustRightInd/>
        <w:snapToGrid/>
        <w:spacing w:line="560" w:lineRule="exact"/>
        <w:ind w:firstLine="800" w:firstLineChars="250"/>
        <w:textAlignment w:val="auto"/>
        <w:rPr>
          <w:rFonts w:ascii="宋体" w:hAnsi="宋体" w:eastAsia="仿宋" w:cs="宋体"/>
          <w:kern w:val="0"/>
          <w:sz w:val="32"/>
          <w:szCs w:val="24"/>
        </w:rPr>
      </w:pPr>
      <w:r>
        <w:rPr>
          <w:rFonts w:ascii="FangSong_GB2312" w:hAnsi="FangSong_GB2312" w:eastAsia="仿宋" w:cs="宋体"/>
          <w:color w:val="000000"/>
          <w:kern w:val="0"/>
          <w:sz w:val="32"/>
          <w:szCs w:val="32"/>
        </w:rPr>
        <w:t>本通知所称国有建设用地使用权预告登记转让,是指以出让方式取得的国有建设用地使用权</w:t>
      </w:r>
      <w:r>
        <w:rPr>
          <w:rFonts w:hint="eastAsia" w:ascii="FangSong_GB2312" w:hAnsi="FangSong_GB2312" w:eastAsia="仿宋" w:cs="宋体"/>
          <w:color w:val="000000"/>
          <w:kern w:val="0"/>
          <w:sz w:val="32"/>
          <w:szCs w:val="32"/>
        </w:rPr>
        <w:t>，</w:t>
      </w:r>
      <w:r>
        <w:rPr>
          <w:rFonts w:ascii="FangSong_GB2312" w:hAnsi="FangSong_GB2312" w:eastAsia="仿宋" w:cs="宋体"/>
          <w:color w:val="000000"/>
          <w:kern w:val="0"/>
          <w:sz w:val="32"/>
          <w:szCs w:val="32"/>
        </w:rPr>
        <w:t>使用权人在土地开发强度尚未达到法定转让条件，遵循</w:t>
      </w:r>
      <w:r>
        <w:rPr>
          <w:rFonts w:hint="eastAsia" w:ascii="FangSong_GB2312" w:hAnsi="FangSong_GB2312" w:eastAsia="仿宋" w:cs="宋体"/>
          <w:color w:val="000000"/>
          <w:kern w:val="0"/>
          <w:sz w:val="32"/>
          <w:szCs w:val="32"/>
        </w:rPr>
        <w:t>“双方</w:t>
      </w:r>
      <w:r>
        <w:rPr>
          <w:rFonts w:ascii="FangSong_GB2312" w:hAnsi="FangSong_GB2312" w:eastAsia="仿宋" w:cs="宋体"/>
          <w:color w:val="000000"/>
          <w:kern w:val="0"/>
          <w:sz w:val="32"/>
          <w:szCs w:val="32"/>
        </w:rPr>
        <w:t>自愿责任共担、维护权益”原则，通过办理国有建设用地预告登记，将土地交由受让方继续投资建设，待投资比例达到法定条件后办理正式转让手续，完成不动产权转移登记。有下列情形之一的，国有建设用地使用权不得采取预告登记转让方式办理:</w:t>
      </w:r>
    </w:p>
    <w:p w14:paraId="296EA217">
      <w:pPr>
        <w:keepNext w:val="0"/>
        <w:keepLines w:val="0"/>
        <w:pageBreakBefore w:val="0"/>
        <w:widowControl/>
        <w:kinsoku/>
        <w:wordWrap/>
        <w:overflowPunct/>
        <w:topLinePunct w:val="0"/>
        <w:autoSpaceDE/>
        <w:autoSpaceDN/>
        <w:bidi w:val="0"/>
        <w:adjustRightInd/>
        <w:snapToGrid/>
        <w:spacing w:line="560" w:lineRule="exact"/>
        <w:ind w:firstLine="480" w:firstLineChars="150"/>
        <w:jc w:val="left"/>
        <w:textAlignment w:val="auto"/>
        <w:rPr>
          <w:rFonts w:ascii="宋体" w:hAnsi="宋体" w:eastAsia="仿宋" w:cs="宋体"/>
          <w:kern w:val="0"/>
          <w:sz w:val="32"/>
          <w:szCs w:val="24"/>
        </w:rPr>
      </w:pPr>
      <w:r>
        <w:rPr>
          <w:rFonts w:ascii="FangSong_GB2312" w:hAnsi="FangSong_GB2312" w:eastAsia="仿宋" w:cs="宋体"/>
          <w:color w:val="000000"/>
          <w:kern w:val="0"/>
          <w:sz w:val="32"/>
          <w:szCs w:val="32"/>
        </w:rPr>
        <w:t>（一）未按照出让合同约定支付全部土地价款，并未取得不动产登记证书的；</w:t>
      </w:r>
    </w:p>
    <w:p w14:paraId="7EAB1959">
      <w:pPr>
        <w:keepNext w:val="0"/>
        <w:keepLines w:val="0"/>
        <w:pageBreakBefore w:val="0"/>
        <w:widowControl/>
        <w:kinsoku/>
        <w:wordWrap/>
        <w:overflowPunct/>
        <w:topLinePunct w:val="0"/>
        <w:autoSpaceDE/>
        <w:autoSpaceDN/>
        <w:bidi w:val="0"/>
        <w:adjustRightInd/>
        <w:snapToGrid/>
        <w:spacing w:line="560" w:lineRule="exact"/>
        <w:ind w:firstLine="480" w:firstLineChars="150"/>
        <w:jc w:val="left"/>
        <w:textAlignment w:val="auto"/>
        <w:rPr>
          <w:rFonts w:ascii="宋体" w:hAnsi="宋体" w:eastAsia="仿宋" w:cs="宋体"/>
          <w:kern w:val="0"/>
          <w:sz w:val="32"/>
          <w:szCs w:val="24"/>
        </w:rPr>
      </w:pPr>
      <w:r>
        <w:rPr>
          <w:rFonts w:ascii="FangSong_GB2312" w:hAnsi="FangSong_GB2312" w:eastAsia="仿宋" w:cs="宋体"/>
          <w:color w:val="000000"/>
          <w:kern w:val="0"/>
          <w:sz w:val="32"/>
          <w:szCs w:val="32"/>
        </w:rPr>
        <w:t>（二）经司法机关或行政机关依法裁定、决定查封或者以其他形式限制土地使用权的；</w:t>
      </w:r>
    </w:p>
    <w:p w14:paraId="08F989AB">
      <w:pPr>
        <w:keepNext w:val="0"/>
        <w:keepLines w:val="0"/>
        <w:pageBreakBefore w:val="0"/>
        <w:widowControl/>
        <w:kinsoku/>
        <w:wordWrap/>
        <w:overflowPunct/>
        <w:topLinePunct w:val="0"/>
        <w:autoSpaceDE/>
        <w:autoSpaceDN/>
        <w:bidi w:val="0"/>
        <w:adjustRightInd/>
        <w:snapToGrid/>
        <w:spacing w:line="560" w:lineRule="exact"/>
        <w:ind w:firstLine="480" w:firstLineChars="150"/>
        <w:jc w:val="left"/>
        <w:textAlignment w:val="auto"/>
        <w:rPr>
          <w:rFonts w:ascii="宋体" w:hAnsi="宋体" w:eastAsia="仿宋" w:cs="宋体"/>
          <w:kern w:val="0"/>
          <w:sz w:val="32"/>
          <w:szCs w:val="24"/>
        </w:rPr>
      </w:pPr>
      <w:r>
        <w:rPr>
          <w:rFonts w:ascii="FangSong_GB2312" w:hAnsi="FangSong_GB2312" w:eastAsia="仿宋" w:cs="宋体"/>
          <w:color w:val="000000"/>
          <w:kern w:val="0"/>
          <w:sz w:val="32"/>
          <w:szCs w:val="32"/>
        </w:rPr>
        <w:t>（三）已设定抵押权,未取得抵押权人同意的；</w:t>
      </w:r>
    </w:p>
    <w:p w14:paraId="6B6DF5EC">
      <w:pPr>
        <w:keepNext w:val="0"/>
        <w:keepLines w:val="0"/>
        <w:pageBreakBefore w:val="0"/>
        <w:widowControl/>
        <w:kinsoku/>
        <w:wordWrap/>
        <w:overflowPunct/>
        <w:topLinePunct w:val="0"/>
        <w:autoSpaceDE/>
        <w:autoSpaceDN/>
        <w:bidi w:val="0"/>
        <w:adjustRightInd/>
        <w:snapToGrid/>
        <w:spacing w:line="560" w:lineRule="exact"/>
        <w:ind w:firstLine="480" w:firstLineChars="150"/>
        <w:jc w:val="left"/>
        <w:textAlignment w:val="auto"/>
        <w:rPr>
          <w:rFonts w:ascii="宋体" w:hAnsi="宋体" w:eastAsia="仿宋" w:cs="宋体"/>
          <w:kern w:val="0"/>
          <w:sz w:val="32"/>
          <w:szCs w:val="24"/>
        </w:rPr>
      </w:pPr>
      <w:r>
        <w:rPr>
          <w:rFonts w:ascii="FangSong_GB2312" w:hAnsi="FangSong_GB2312" w:eastAsia="仿宋" w:cs="宋体"/>
          <w:color w:val="000000"/>
          <w:kern w:val="0"/>
          <w:sz w:val="32"/>
          <w:szCs w:val="32"/>
        </w:rPr>
        <w:t>（四）出让合同约定土地使用权不得转让的；</w:t>
      </w:r>
    </w:p>
    <w:p w14:paraId="332081E6">
      <w:pPr>
        <w:keepNext w:val="0"/>
        <w:keepLines w:val="0"/>
        <w:pageBreakBefore w:val="0"/>
        <w:kinsoku/>
        <w:wordWrap/>
        <w:overflowPunct/>
        <w:topLinePunct w:val="0"/>
        <w:autoSpaceDE/>
        <w:autoSpaceDN/>
        <w:bidi w:val="0"/>
        <w:adjustRightInd/>
        <w:snapToGrid/>
        <w:spacing w:line="560" w:lineRule="exact"/>
        <w:ind w:firstLine="480" w:firstLineChars="150"/>
        <w:textAlignment w:val="auto"/>
        <w:rPr>
          <w:rFonts w:hint="eastAsia" w:ascii="FangSong_GB2312" w:hAnsi="FangSong_GB2312" w:eastAsia="仿宋" w:cs="宋体"/>
          <w:color w:val="000000"/>
          <w:kern w:val="0"/>
          <w:sz w:val="32"/>
          <w:szCs w:val="32"/>
        </w:rPr>
      </w:pPr>
      <w:r>
        <w:rPr>
          <w:rFonts w:ascii="FangSong_GB2312" w:hAnsi="FangSong_GB2312" w:eastAsia="仿宋" w:cs="宋体"/>
          <w:color w:val="000000"/>
          <w:kern w:val="0"/>
          <w:sz w:val="32"/>
          <w:szCs w:val="32"/>
        </w:rPr>
        <w:t>（五）法律、行政法规规定禁止转让的其他情形。</w:t>
      </w:r>
    </w:p>
    <w:p w14:paraId="1FDCE9FA">
      <w:pPr>
        <w:keepNext w:val="0"/>
        <w:keepLines w:val="0"/>
        <w:pageBreakBefore w:val="0"/>
        <w:kinsoku/>
        <w:wordWrap/>
        <w:overflowPunct/>
        <w:topLinePunct w:val="0"/>
        <w:autoSpaceDE/>
        <w:autoSpaceDN/>
        <w:bidi w:val="0"/>
        <w:adjustRightInd/>
        <w:snapToGrid/>
        <w:spacing w:line="560" w:lineRule="exact"/>
        <w:ind w:firstLine="480" w:firstLineChars="150"/>
        <w:textAlignment w:val="auto"/>
        <w:rPr>
          <w:rFonts w:ascii="黑体" w:hAnsi="黑体" w:eastAsia="黑体" w:cs="宋体"/>
          <w:b w:val="0"/>
          <w:bCs/>
          <w:kern w:val="0"/>
          <w:sz w:val="32"/>
          <w:szCs w:val="32"/>
        </w:rPr>
      </w:pPr>
      <w:r>
        <w:rPr>
          <w:rFonts w:hint="eastAsia" w:ascii="黑体" w:hAnsi="黑体" w:eastAsia="黑体" w:cs="宋体"/>
          <w:b w:val="0"/>
          <w:bCs/>
          <w:color w:val="000000"/>
          <w:kern w:val="0"/>
          <w:sz w:val="32"/>
          <w:szCs w:val="32"/>
        </w:rPr>
        <w:t>二、国有建设用地使用权预告登记转让实施路径</w:t>
      </w:r>
    </w:p>
    <w:p w14:paraId="4B1BFC64">
      <w:pPr>
        <w:keepNext w:val="0"/>
        <w:keepLines w:val="0"/>
        <w:pageBreakBefore w:val="0"/>
        <w:widowControl/>
        <w:kinsoku/>
        <w:wordWrap/>
        <w:overflowPunct/>
        <w:topLinePunct w:val="0"/>
        <w:autoSpaceDE/>
        <w:autoSpaceDN/>
        <w:bidi w:val="0"/>
        <w:adjustRightInd/>
        <w:snapToGrid/>
        <w:spacing w:line="560" w:lineRule="exact"/>
        <w:ind w:firstLine="480" w:firstLineChars="150"/>
        <w:jc w:val="left"/>
        <w:textAlignment w:val="auto"/>
        <w:rPr>
          <w:rFonts w:ascii="FangSong_GB2312" w:hAnsi="FangSong_GB2312" w:eastAsia="仿宋" w:cs="宋体"/>
          <w:color w:val="000000"/>
          <w:kern w:val="0"/>
          <w:sz w:val="32"/>
          <w:szCs w:val="32"/>
        </w:rPr>
      </w:pPr>
      <w:r>
        <w:rPr>
          <w:rFonts w:ascii="FangSong_GB2312" w:hAnsi="FangSong_GB2312" w:eastAsia="仿宋" w:cs="宋体"/>
          <w:color w:val="000000"/>
          <w:kern w:val="0"/>
          <w:sz w:val="32"/>
          <w:szCs w:val="32"/>
        </w:rPr>
        <w:t>（一）签订预转让合同。对已办理土地使用权首次登记的国有建设用地，因当事人开发建设实际投资未达到土地使用权出让合同规定的建设投资总额的25%以上，受让人提供《土地开发投资计划承诺》约定达到建设投资总额25%的期限</w:t>
      </w:r>
      <w:r>
        <w:rPr>
          <w:rFonts w:hint="eastAsia" w:ascii="FangSong_GB2312" w:hAnsi="FangSong_GB2312" w:eastAsia="仿宋" w:cs="宋体"/>
          <w:color w:val="000000"/>
          <w:kern w:val="0"/>
          <w:sz w:val="32"/>
          <w:szCs w:val="32"/>
          <w:lang w:eastAsia="zh-CN"/>
        </w:rPr>
        <w:t>。</w:t>
      </w:r>
      <w:r>
        <w:rPr>
          <w:rFonts w:ascii="FangSong_GB2312" w:hAnsi="FangSong_GB2312" w:eastAsia="仿宋" w:cs="宋体"/>
          <w:color w:val="000000"/>
          <w:kern w:val="0"/>
          <w:sz w:val="32"/>
          <w:szCs w:val="32"/>
        </w:rPr>
        <w:t>预转让双方签订《国有建设用地使用权转让合同》,转让合同需载明国有建设用地使用权出让合同中载明的权利、义务随之转移，办理转移登记时限及违约责任等相关条款。</w:t>
      </w:r>
    </w:p>
    <w:p w14:paraId="50FEBCCB">
      <w:pPr>
        <w:keepNext w:val="0"/>
        <w:keepLines w:val="0"/>
        <w:pageBreakBefore w:val="0"/>
        <w:widowControl/>
        <w:kinsoku/>
        <w:wordWrap/>
        <w:overflowPunct/>
        <w:topLinePunct w:val="0"/>
        <w:autoSpaceDE/>
        <w:autoSpaceDN/>
        <w:bidi w:val="0"/>
        <w:adjustRightInd/>
        <w:snapToGrid/>
        <w:spacing w:line="560" w:lineRule="exact"/>
        <w:ind w:firstLine="480" w:firstLineChars="150"/>
        <w:jc w:val="left"/>
        <w:textAlignment w:val="auto"/>
        <w:rPr>
          <w:rFonts w:ascii="FangSong_GB2312" w:hAnsi="FangSong_GB2312" w:eastAsia="仿宋" w:cs="宋体"/>
          <w:color w:val="000000"/>
          <w:kern w:val="0"/>
          <w:sz w:val="32"/>
          <w:szCs w:val="32"/>
        </w:rPr>
      </w:pPr>
      <w:r>
        <w:rPr>
          <w:rFonts w:ascii="FangSong_GB2312" w:hAnsi="FangSong_GB2312" w:eastAsia="仿宋" w:cs="宋体"/>
          <w:color w:val="000000"/>
          <w:kern w:val="0"/>
          <w:sz w:val="32"/>
          <w:szCs w:val="32"/>
        </w:rPr>
        <w:t>（二）办理预告登记。当事人申请土地使用权转移预告登记应当提交以下申请材料：</w:t>
      </w:r>
    </w:p>
    <w:p w14:paraId="42854347">
      <w:pPr>
        <w:keepNext w:val="0"/>
        <w:keepLines w:val="0"/>
        <w:pageBreakBefore w:val="0"/>
        <w:widowControl/>
        <w:kinsoku/>
        <w:wordWrap/>
        <w:overflowPunct/>
        <w:topLinePunct w:val="0"/>
        <w:autoSpaceDE/>
        <w:autoSpaceDN/>
        <w:bidi w:val="0"/>
        <w:adjustRightInd/>
        <w:snapToGrid/>
        <w:spacing w:line="560" w:lineRule="exact"/>
        <w:ind w:firstLine="480" w:firstLineChars="150"/>
        <w:jc w:val="left"/>
        <w:textAlignment w:val="auto"/>
        <w:rPr>
          <w:rFonts w:ascii="FangSong_GB2312" w:hAnsi="FangSong_GB2312" w:eastAsia="仿宋" w:cs="宋体"/>
          <w:color w:val="000000"/>
          <w:kern w:val="0"/>
          <w:sz w:val="32"/>
          <w:szCs w:val="32"/>
        </w:rPr>
      </w:pPr>
      <w:r>
        <w:rPr>
          <w:rFonts w:ascii="FangSong_GB2312" w:hAnsi="FangSong_GB2312" w:eastAsia="仿宋" w:cs="宋体"/>
          <w:color w:val="000000"/>
          <w:kern w:val="0"/>
          <w:sz w:val="32"/>
          <w:szCs w:val="32"/>
        </w:rPr>
        <w:t>(</w:t>
      </w:r>
      <w:r>
        <w:rPr>
          <w:rFonts w:hint="eastAsia" w:ascii="FangSong_GB2312" w:hAnsi="FangSong_GB2312" w:eastAsia="仿宋" w:cs="宋体"/>
          <w:color w:val="000000"/>
          <w:kern w:val="0"/>
          <w:sz w:val="32"/>
          <w:szCs w:val="32"/>
          <w:lang w:val="en-US" w:eastAsia="zh-CN"/>
        </w:rPr>
        <w:t>1</w:t>
      </w:r>
      <w:r>
        <w:rPr>
          <w:rFonts w:ascii="FangSong_GB2312" w:hAnsi="FangSong_GB2312" w:eastAsia="仿宋" w:cs="宋体"/>
          <w:color w:val="000000"/>
          <w:kern w:val="0"/>
          <w:sz w:val="32"/>
          <w:szCs w:val="32"/>
        </w:rPr>
        <w:t>)登记申请书；</w:t>
      </w:r>
    </w:p>
    <w:p w14:paraId="043EC59C">
      <w:pPr>
        <w:keepNext w:val="0"/>
        <w:keepLines w:val="0"/>
        <w:pageBreakBefore w:val="0"/>
        <w:widowControl/>
        <w:kinsoku/>
        <w:wordWrap/>
        <w:overflowPunct/>
        <w:topLinePunct w:val="0"/>
        <w:autoSpaceDE/>
        <w:autoSpaceDN/>
        <w:bidi w:val="0"/>
        <w:adjustRightInd/>
        <w:snapToGrid/>
        <w:spacing w:line="560" w:lineRule="exact"/>
        <w:ind w:firstLine="480" w:firstLineChars="150"/>
        <w:jc w:val="left"/>
        <w:textAlignment w:val="auto"/>
        <w:rPr>
          <w:rFonts w:ascii="FangSong_GB2312" w:hAnsi="FangSong_GB2312" w:eastAsia="仿宋" w:cs="宋体"/>
          <w:color w:val="000000"/>
          <w:kern w:val="0"/>
          <w:sz w:val="32"/>
          <w:szCs w:val="32"/>
        </w:rPr>
      </w:pPr>
      <w:r>
        <w:rPr>
          <w:rFonts w:ascii="FangSong_GB2312" w:hAnsi="FangSong_GB2312" w:eastAsia="仿宋" w:cs="宋体"/>
          <w:color w:val="000000"/>
          <w:kern w:val="0"/>
          <w:sz w:val="32"/>
          <w:szCs w:val="32"/>
        </w:rPr>
        <w:t>(</w:t>
      </w:r>
      <w:r>
        <w:rPr>
          <w:rFonts w:hint="eastAsia" w:ascii="FangSong_GB2312" w:hAnsi="FangSong_GB2312" w:eastAsia="仿宋" w:cs="宋体"/>
          <w:color w:val="000000"/>
          <w:kern w:val="0"/>
          <w:sz w:val="32"/>
          <w:szCs w:val="32"/>
          <w:lang w:val="en-US" w:eastAsia="zh-CN"/>
        </w:rPr>
        <w:t>2</w:t>
      </w:r>
      <w:r>
        <w:rPr>
          <w:rFonts w:ascii="FangSong_GB2312" w:hAnsi="FangSong_GB2312" w:eastAsia="仿宋" w:cs="宋体"/>
          <w:color w:val="000000"/>
          <w:kern w:val="0"/>
          <w:sz w:val="32"/>
          <w:szCs w:val="32"/>
        </w:rPr>
        <w:t>)不动产权证书；</w:t>
      </w:r>
    </w:p>
    <w:p w14:paraId="3E5A0577">
      <w:pPr>
        <w:keepNext w:val="0"/>
        <w:keepLines w:val="0"/>
        <w:pageBreakBefore w:val="0"/>
        <w:widowControl/>
        <w:kinsoku/>
        <w:wordWrap/>
        <w:overflowPunct/>
        <w:topLinePunct w:val="0"/>
        <w:autoSpaceDE/>
        <w:autoSpaceDN/>
        <w:bidi w:val="0"/>
        <w:adjustRightInd/>
        <w:snapToGrid/>
        <w:spacing w:line="560" w:lineRule="exact"/>
        <w:ind w:firstLine="480" w:firstLineChars="150"/>
        <w:jc w:val="left"/>
        <w:textAlignment w:val="auto"/>
        <w:rPr>
          <w:rFonts w:ascii="FangSong_GB2312" w:hAnsi="FangSong_GB2312" w:eastAsia="仿宋" w:cs="宋体"/>
          <w:color w:val="000000"/>
          <w:kern w:val="0"/>
          <w:sz w:val="32"/>
          <w:szCs w:val="32"/>
        </w:rPr>
      </w:pPr>
      <w:r>
        <w:rPr>
          <w:rFonts w:ascii="FangSong_GB2312" w:hAnsi="FangSong_GB2312" w:eastAsia="仿宋" w:cs="宋体"/>
          <w:color w:val="000000"/>
          <w:kern w:val="0"/>
          <w:sz w:val="32"/>
          <w:szCs w:val="32"/>
        </w:rPr>
        <w:t>(</w:t>
      </w:r>
      <w:r>
        <w:rPr>
          <w:rFonts w:hint="eastAsia" w:ascii="FangSong_GB2312" w:hAnsi="FangSong_GB2312" w:eastAsia="仿宋" w:cs="宋体"/>
          <w:color w:val="000000"/>
          <w:kern w:val="0"/>
          <w:sz w:val="32"/>
          <w:szCs w:val="32"/>
          <w:lang w:val="en-US" w:eastAsia="zh-CN"/>
        </w:rPr>
        <w:t>3</w:t>
      </w:r>
      <w:r>
        <w:rPr>
          <w:rFonts w:ascii="FangSong_GB2312" w:hAnsi="FangSong_GB2312" w:eastAsia="仿宋" w:cs="宋体"/>
          <w:color w:val="000000"/>
          <w:kern w:val="0"/>
          <w:sz w:val="32"/>
          <w:szCs w:val="32"/>
        </w:rPr>
        <w:t>)土地使用权转让合同；</w:t>
      </w:r>
    </w:p>
    <w:p w14:paraId="0EF0E8D9">
      <w:pPr>
        <w:keepNext w:val="0"/>
        <w:keepLines w:val="0"/>
        <w:pageBreakBefore w:val="0"/>
        <w:widowControl/>
        <w:kinsoku/>
        <w:wordWrap/>
        <w:overflowPunct/>
        <w:topLinePunct w:val="0"/>
        <w:autoSpaceDE/>
        <w:autoSpaceDN/>
        <w:bidi w:val="0"/>
        <w:adjustRightInd/>
        <w:snapToGrid/>
        <w:spacing w:line="560" w:lineRule="exact"/>
        <w:ind w:firstLine="480" w:firstLineChars="150"/>
        <w:jc w:val="left"/>
        <w:textAlignment w:val="auto"/>
        <w:rPr>
          <w:rFonts w:ascii="宋体" w:hAnsi="宋体" w:eastAsia="仿宋" w:cs="宋体"/>
          <w:kern w:val="0"/>
          <w:sz w:val="32"/>
          <w:szCs w:val="24"/>
        </w:rPr>
      </w:pPr>
      <w:r>
        <w:rPr>
          <w:rFonts w:ascii="FangSong_GB2312" w:hAnsi="FangSong_GB2312" w:eastAsia="仿宋" w:cs="宋体"/>
          <w:color w:val="000000"/>
          <w:kern w:val="0"/>
          <w:sz w:val="32"/>
          <w:szCs w:val="32"/>
        </w:rPr>
        <w:t>(</w:t>
      </w:r>
      <w:r>
        <w:rPr>
          <w:rFonts w:hint="eastAsia" w:ascii="FangSong_GB2312" w:hAnsi="FangSong_GB2312" w:eastAsia="仿宋" w:cs="宋体"/>
          <w:color w:val="000000"/>
          <w:kern w:val="0"/>
          <w:sz w:val="32"/>
          <w:szCs w:val="32"/>
          <w:lang w:val="en-US" w:eastAsia="zh-CN"/>
        </w:rPr>
        <w:t>4</w:t>
      </w:r>
      <w:r>
        <w:rPr>
          <w:rFonts w:ascii="FangSong_GB2312" w:hAnsi="FangSong_GB2312" w:eastAsia="仿宋" w:cs="宋体"/>
          <w:color w:val="000000"/>
          <w:kern w:val="0"/>
          <w:sz w:val="32"/>
          <w:szCs w:val="32"/>
        </w:rPr>
        <w:t>)土地开发投资计划承诺。</w:t>
      </w:r>
    </w:p>
    <w:p w14:paraId="32E81E57">
      <w:pPr>
        <w:keepNext w:val="0"/>
        <w:keepLines w:val="0"/>
        <w:pageBreakBefore w:val="0"/>
        <w:widowControl/>
        <w:kinsoku/>
        <w:wordWrap/>
        <w:overflowPunct/>
        <w:topLinePunct w:val="0"/>
        <w:autoSpaceDE/>
        <w:autoSpaceDN/>
        <w:bidi w:val="0"/>
        <w:adjustRightInd/>
        <w:snapToGrid/>
        <w:spacing w:line="560" w:lineRule="exact"/>
        <w:ind w:firstLine="480" w:firstLineChars="150"/>
        <w:jc w:val="left"/>
        <w:textAlignment w:val="auto"/>
        <w:rPr>
          <w:rFonts w:ascii="FangSong_GB2312" w:hAnsi="FangSong_GB2312" w:eastAsia="仿宋" w:cs="宋体"/>
          <w:color w:val="000000"/>
          <w:kern w:val="0"/>
          <w:sz w:val="32"/>
          <w:szCs w:val="32"/>
        </w:rPr>
      </w:pPr>
      <w:r>
        <w:rPr>
          <w:rFonts w:ascii="FangSong_GB2312" w:hAnsi="FangSong_GB2312" w:eastAsia="仿宋" w:cs="宋体"/>
          <w:color w:val="000000"/>
          <w:kern w:val="0"/>
          <w:sz w:val="32"/>
          <w:szCs w:val="32"/>
        </w:rPr>
        <w:t>预告登记后，当事人开发建设实际投资已达土地使用权出让合同规定的建设投资总额的25%以上，符合土地使用权转让相关规定的，当事人可申请办理国有建设用地使用权转移登记。土地使用权预告登记生效期间，未经预告登记的权利人书面同意，处分该不动产权利申请登记的，不动产登记机构应当不予办理。</w:t>
      </w:r>
    </w:p>
    <w:p w14:paraId="4F758E5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宋体" w:hAnsi="宋体" w:eastAsia="仿宋" w:cs="宋体"/>
          <w:kern w:val="0"/>
          <w:sz w:val="32"/>
          <w:szCs w:val="24"/>
        </w:rPr>
      </w:pPr>
      <w:r>
        <w:rPr>
          <w:rFonts w:ascii="FangSong_GB2312" w:hAnsi="FangSong_GB2312" w:eastAsia="仿宋" w:cs="宋体"/>
          <w:color w:val="000000"/>
          <w:kern w:val="0"/>
          <w:sz w:val="32"/>
          <w:szCs w:val="32"/>
        </w:rPr>
        <w:t>（三）办理(变更)行政许可手续。预转让方未办理相关行政许可的，预受让方可依据不动产预告登记证明直接申请办理企业投资项目核准（或备案）、建设用地规划许可证、建设工程规划许可证、建筑工程施工许可证等手续，但不得办理商品房项目预售许可。转让方已经办理相关行政许可的，预转让双方依据不动产预告登记证明共同申请办理行政许可变更手续。如预告登记注销或失效，行政许可自动失效。</w:t>
      </w:r>
    </w:p>
    <w:p w14:paraId="6635D72D">
      <w:pPr>
        <w:keepNext w:val="0"/>
        <w:keepLines w:val="0"/>
        <w:pageBreakBefore w:val="0"/>
        <w:widowControl/>
        <w:kinsoku/>
        <w:wordWrap/>
        <w:overflowPunct/>
        <w:topLinePunct w:val="0"/>
        <w:autoSpaceDE/>
        <w:autoSpaceDN/>
        <w:bidi w:val="0"/>
        <w:adjustRightInd/>
        <w:snapToGrid/>
        <w:spacing w:line="560" w:lineRule="exact"/>
        <w:ind w:firstLine="480" w:firstLineChars="150"/>
        <w:jc w:val="left"/>
        <w:textAlignment w:val="auto"/>
        <w:rPr>
          <w:rFonts w:ascii="宋体" w:hAnsi="宋体" w:eastAsia="仿宋" w:cs="宋体"/>
          <w:kern w:val="0"/>
          <w:sz w:val="32"/>
          <w:szCs w:val="24"/>
        </w:rPr>
      </w:pPr>
      <w:r>
        <w:rPr>
          <w:rFonts w:ascii="FangSong_GB2312" w:hAnsi="FangSong_GB2312" w:eastAsia="仿宋" w:cs="宋体"/>
          <w:color w:val="000000"/>
          <w:kern w:val="0"/>
          <w:sz w:val="32"/>
          <w:szCs w:val="32"/>
        </w:rPr>
        <w:t>（</w:t>
      </w:r>
      <w:r>
        <w:rPr>
          <w:rFonts w:hint="eastAsia" w:ascii="FangSong_GB2312" w:hAnsi="FangSong_GB2312" w:eastAsia="仿宋" w:cs="宋体"/>
          <w:color w:val="000000"/>
          <w:kern w:val="0"/>
          <w:sz w:val="32"/>
          <w:szCs w:val="32"/>
          <w:lang w:val="en-US" w:eastAsia="zh-CN"/>
        </w:rPr>
        <w:t>四</w:t>
      </w:r>
      <w:r>
        <w:rPr>
          <w:rFonts w:ascii="FangSong_GB2312" w:hAnsi="FangSong_GB2312" w:eastAsia="仿宋" w:cs="宋体"/>
          <w:color w:val="000000"/>
          <w:kern w:val="0"/>
          <w:sz w:val="32"/>
          <w:szCs w:val="32"/>
        </w:rPr>
        <w:t>）办理转移登记。</w:t>
      </w:r>
      <w:r>
        <w:rPr>
          <w:rFonts w:hint="eastAsia" w:ascii="FangSong_GB2312" w:hAnsi="FangSong_GB2312" w:eastAsia="仿宋" w:cs="宋体"/>
          <w:color w:val="000000"/>
          <w:kern w:val="0"/>
          <w:sz w:val="32"/>
          <w:szCs w:val="32"/>
          <w:lang w:val="en-US" w:eastAsia="zh-CN"/>
        </w:rPr>
        <w:t>待预受方进行</w:t>
      </w:r>
      <w:r>
        <w:rPr>
          <w:rFonts w:ascii="FangSong_GB2312" w:hAnsi="FangSong_GB2312" w:eastAsia="仿宋" w:cs="宋体"/>
          <w:color w:val="auto"/>
          <w:kern w:val="0"/>
          <w:sz w:val="32"/>
          <w:szCs w:val="32"/>
        </w:rPr>
        <w:t>完成开发投资总额的百分之二十五以上</w:t>
      </w:r>
      <w:r>
        <w:rPr>
          <w:rFonts w:hint="eastAsia" w:ascii="FangSong_GB2312" w:hAnsi="FangSong_GB2312" w:eastAsia="仿宋" w:cs="宋体"/>
          <w:color w:val="auto"/>
          <w:kern w:val="0"/>
          <w:sz w:val="32"/>
          <w:szCs w:val="32"/>
          <w:lang w:val="en-US" w:eastAsia="zh-CN"/>
        </w:rPr>
        <w:t>后，</w:t>
      </w:r>
      <w:r>
        <w:rPr>
          <w:rFonts w:ascii="FangSong_GB2312" w:hAnsi="FangSong_GB2312" w:eastAsia="仿宋" w:cs="宋体"/>
          <w:color w:val="auto"/>
          <w:kern w:val="0"/>
          <w:sz w:val="32"/>
          <w:szCs w:val="32"/>
        </w:rPr>
        <w:t>转让双方</w:t>
      </w:r>
      <w:r>
        <w:rPr>
          <w:rFonts w:hint="eastAsia" w:ascii="FangSong_GB2312" w:hAnsi="FangSong_GB2312" w:eastAsia="仿宋" w:cs="宋体"/>
          <w:color w:val="auto"/>
          <w:kern w:val="0"/>
          <w:sz w:val="32"/>
          <w:szCs w:val="32"/>
          <w:lang w:val="en-US" w:eastAsia="zh-CN"/>
        </w:rPr>
        <w:t>向县自然资源局提出转让申请，经</w:t>
      </w:r>
      <w:r>
        <w:rPr>
          <w:rFonts w:ascii="FangSong_GB2312" w:hAnsi="FangSong_GB2312" w:eastAsia="仿宋" w:cs="宋体"/>
          <w:color w:val="auto"/>
          <w:kern w:val="0"/>
          <w:sz w:val="32"/>
          <w:szCs w:val="32"/>
        </w:rPr>
        <w:t>审核，符合条件</w:t>
      </w:r>
      <w:r>
        <w:rPr>
          <w:rFonts w:hint="eastAsia" w:ascii="FangSong_GB2312" w:hAnsi="FangSong_GB2312" w:eastAsia="仿宋" w:cs="宋体"/>
          <w:color w:val="auto"/>
          <w:kern w:val="0"/>
          <w:sz w:val="32"/>
          <w:szCs w:val="32"/>
          <w:lang w:val="en-US" w:eastAsia="zh-CN"/>
        </w:rPr>
        <w:t>后</w:t>
      </w:r>
      <w:r>
        <w:rPr>
          <w:rFonts w:ascii="FangSong_GB2312" w:hAnsi="FangSong_GB2312" w:eastAsia="仿宋" w:cs="宋体"/>
          <w:color w:val="auto"/>
          <w:kern w:val="0"/>
          <w:sz w:val="32"/>
          <w:szCs w:val="32"/>
        </w:rPr>
        <w:t>共同向不动产</w:t>
      </w:r>
      <w:r>
        <w:rPr>
          <w:rFonts w:ascii="FangSong_GB2312" w:hAnsi="FangSong_GB2312" w:eastAsia="仿宋" w:cs="宋体"/>
          <w:color w:val="000000"/>
          <w:kern w:val="0"/>
          <w:sz w:val="32"/>
          <w:szCs w:val="32"/>
        </w:rPr>
        <w:t>登记机构申请办理转移登记。预告登记后，债权消灭或者自能够进行相应的转移登记之日起九十日内，转让双方未申请转移登记的，预告登记失效。</w:t>
      </w:r>
    </w:p>
    <w:p w14:paraId="62967B4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s="宋体"/>
          <w:b w:val="0"/>
          <w:bCs/>
          <w:kern w:val="0"/>
          <w:sz w:val="32"/>
          <w:szCs w:val="32"/>
        </w:rPr>
      </w:pPr>
      <w:r>
        <w:rPr>
          <w:rFonts w:hint="eastAsia" w:ascii="黑体" w:hAnsi="黑体" w:eastAsia="黑体" w:cs="宋体"/>
          <w:b w:val="0"/>
          <w:bCs/>
          <w:color w:val="000000"/>
          <w:kern w:val="0"/>
          <w:sz w:val="32"/>
          <w:szCs w:val="32"/>
        </w:rPr>
        <w:t>三、强化国有建设用地使用权预告登记转让服务，优化营商环境</w:t>
      </w:r>
    </w:p>
    <w:p w14:paraId="123845D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宋体" w:hAnsi="宋体" w:eastAsia="仿宋" w:cs="宋体"/>
          <w:kern w:val="0"/>
          <w:sz w:val="32"/>
          <w:szCs w:val="24"/>
        </w:rPr>
      </w:pPr>
      <w:r>
        <w:rPr>
          <w:rFonts w:ascii="FangSong_GB2312" w:hAnsi="FangSong_GB2312" w:eastAsia="仿宋" w:cs="宋体"/>
          <w:color w:val="000000"/>
          <w:kern w:val="0"/>
          <w:sz w:val="32"/>
          <w:szCs w:val="32"/>
        </w:rPr>
        <w:t>（一）加强信息化建设。积极探索</w:t>
      </w:r>
      <w:r>
        <w:rPr>
          <w:rFonts w:hint="eastAsia" w:ascii="FangSong_GB2312" w:hAnsi="FangSong_GB2312" w:eastAsia="仿宋" w:cs="宋体"/>
          <w:color w:val="000000"/>
          <w:kern w:val="0"/>
          <w:sz w:val="32"/>
          <w:szCs w:val="32"/>
          <w:lang w:val="en-US" w:eastAsia="zh-CN"/>
        </w:rPr>
        <w:t>方山县</w:t>
      </w:r>
      <w:r>
        <w:rPr>
          <w:rFonts w:ascii="FangSong_GB2312" w:hAnsi="FangSong_GB2312" w:eastAsia="仿宋" w:cs="宋体"/>
          <w:color w:val="000000"/>
          <w:kern w:val="0"/>
          <w:sz w:val="32"/>
          <w:szCs w:val="32"/>
        </w:rPr>
        <w:t>土地二级市场线上交易服务系统，有条件的可以将国有建设用地使用权预告登记转让纳入到各地公共资源交易平台交易范围，引导市场主体通过公共交易平台及时发布供需信息，按照公平、公正、公开原则进行交易，最大限度发挥土地市场透明度优势，提升土地资源配置效率。不得限制自行协商交易，要充分保障市场主体合法权益。</w:t>
      </w:r>
    </w:p>
    <w:p w14:paraId="0730A45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宋体" w:hAnsi="宋体" w:eastAsia="仿宋" w:cs="宋体"/>
          <w:kern w:val="0"/>
          <w:sz w:val="32"/>
          <w:szCs w:val="24"/>
          <w:lang w:val="en-US" w:eastAsia="zh-CN"/>
        </w:rPr>
      </w:pPr>
      <w:r>
        <w:rPr>
          <w:rFonts w:ascii="FangSong_GB2312" w:hAnsi="FangSong_GB2312" w:eastAsia="仿宋" w:cs="宋体"/>
          <w:color w:val="000000"/>
          <w:kern w:val="0"/>
          <w:sz w:val="32"/>
          <w:szCs w:val="32"/>
        </w:rPr>
        <w:t>（二）加强部门沟通协作。加强与税务等部门信息沟通</w:t>
      </w:r>
      <w:r>
        <w:rPr>
          <w:rFonts w:hint="eastAsia" w:ascii="FangSong_GB2312" w:hAnsi="FangSong_GB2312" w:eastAsia="仿宋" w:cs="宋体"/>
          <w:color w:val="000000"/>
          <w:kern w:val="0"/>
          <w:sz w:val="32"/>
          <w:szCs w:val="32"/>
        </w:rPr>
        <w:t>，</w:t>
      </w:r>
      <w:r>
        <w:rPr>
          <w:rFonts w:ascii="FangSong_GB2312" w:hAnsi="FangSong_GB2312" w:eastAsia="仿宋" w:cs="宋体"/>
          <w:color w:val="000000"/>
          <w:kern w:val="0"/>
          <w:sz w:val="32"/>
          <w:szCs w:val="32"/>
        </w:rPr>
        <w:t>完善国有建设用地使用权预告登记转让信息共享机制，为市场主体后续办税缴款提供便利。加强与人民法院工作衔接，通过预告登记转让方式有效解决司法查封等涉诉国有建设用地使用权的</w:t>
      </w:r>
      <w:r>
        <w:rPr>
          <w:rFonts w:hint="eastAsia" w:ascii="FangSong_GB2312" w:hAnsi="FangSong_GB2312" w:eastAsia="仿宋" w:cs="宋体"/>
          <w:color w:val="000000"/>
          <w:kern w:val="0"/>
          <w:sz w:val="32"/>
          <w:szCs w:val="32"/>
          <w:lang w:val="en-US" w:eastAsia="zh-CN"/>
        </w:rPr>
        <w:t>开发建设。</w:t>
      </w:r>
    </w:p>
    <w:p w14:paraId="1C32F221">
      <w:pPr>
        <w:keepNext w:val="0"/>
        <w:keepLines w:val="0"/>
        <w:pageBreakBefore w:val="0"/>
        <w:widowControl/>
        <w:kinsoku/>
        <w:wordWrap/>
        <w:overflowPunct/>
        <w:topLinePunct w:val="0"/>
        <w:autoSpaceDE/>
        <w:autoSpaceDN/>
        <w:bidi w:val="0"/>
        <w:adjustRightInd/>
        <w:snapToGrid/>
        <w:spacing w:line="560" w:lineRule="exact"/>
        <w:ind w:firstLine="480" w:firstLineChars="150"/>
        <w:jc w:val="left"/>
        <w:textAlignment w:val="auto"/>
        <w:rPr>
          <w:rFonts w:ascii="宋体" w:hAnsi="宋体" w:eastAsia="仿宋" w:cs="宋体"/>
          <w:kern w:val="0"/>
          <w:sz w:val="32"/>
          <w:szCs w:val="24"/>
        </w:rPr>
      </w:pPr>
      <w:r>
        <w:rPr>
          <w:rFonts w:ascii="FangSong_GB2312" w:hAnsi="FangSong_GB2312" w:eastAsia="仿宋" w:cs="宋体"/>
          <w:color w:val="000000"/>
          <w:kern w:val="0"/>
          <w:sz w:val="32"/>
          <w:szCs w:val="32"/>
        </w:rPr>
        <w:t>（三）放宽不同性质、不同类型国有建设用地使用权预告登记转让条件。以作价出资或入股方式取得的建设用地使用权进行预告登记转让，可参照以出让方式取得的</w:t>
      </w:r>
      <w:r>
        <w:rPr>
          <w:rFonts w:hint="eastAsia" w:ascii="FangSong_GB2312" w:hAnsi="FangSong_GB2312" w:eastAsia="仿宋" w:cs="宋体"/>
          <w:color w:val="000000"/>
          <w:kern w:val="0"/>
          <w:sz w:val="32"/>
          <w:szCs w:val="32"/>
          <w:lang w:val="en-US" w:eastAsia="zh-CN"/>
        </w:rPr>
        <w:t>国有建设</w:t>
      </w:r>
      <w:r>
        <w:rPr>
          <w:rFonts w:ascii="FangSong_GB2312" w:hAnsi="FangSong_GB2312" w:eastAsia="仿宋" w:cs="宋体"/>
          <w:color w:val="000000"/>
          <w:kern w:val="0"/>
          <w:sz w:val="32"/>
          <w:szCs w:val="32"/>
        </w:rPr>
        <w:t>用地使用权预告登记转让程序执行。经批准入市的集体经营性建设用地使用权进行预告登记转让，经所有权人同意可参照以出让方式取得的建设用地使用权预告登记转让程序执行。</w:t>
      </w:r>
    </w:p>
    <w:p w14:paraId="35DEBE2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s="宋体"/>
          <w:b w:val="0"/>
          <w:bCs/>
          <w:kern w:val="0"/>
          <w:sz w:val="32"/>
          <w:szCs w:val="24"/>
        </w:rPr>
      </w:pPr>
      <w:bookmarkStart w:id="0" w:name="_GoBack"/>
      <w:r>
        <w:rPr>
          <w:rFonts w:hint="eastAsia" w:ascii="黑体" w:hAnsi="黑体" w:eastAsia="黑体" w:cs="宋体"/>
          <w:b w:val="0"/>
          <w:bCs/>
          <w:color w:val="000000"/>
          <w:kern w:val="0"/>
          <w:sz w:val="32"/>
          <w:szCs w:val="32"/>
        </w:rPr>
        <w:t>四、强化国有建设用地使用权预告登记转让监管，有效防范风险</w:t>
      </w:r>
    </w:p>
    <w:bookmarkEnd w:id="0"/>
    <w:p w14:paraId="08EE9EB6">
      <w:pPr>
        <w:keepNext w:val="0"/>
        <w:keepLines w:val="0"/>
        <w:pageBreakBefore w:val="0"/>
        <w:widowControl/>
        <w:kinsoku/>
        <w:wordWrap/>
        <w:overflowPunct/>
        <w:topLinePunct w:val="0"/>
        <w:autoSpaceDE/>
        <w:autoSpaceDN/>
        <w:bidi w:val="0"/>
        <w:adjustRightInd/>
        <w:snapToGrid/>
        <w:spacing w:line="560" w:lineRule="exact"/>
        <w:ind w:firstLine="480" w:firstLineChars="150"/>
        <w:jc w:val="left"/>
        <w:textAlignment w:val="auto"/>
        <w:rPr>
          <w:rFonts w:hint="eastAsia" w:ascii="FangSong_GB2312" w:hAnsi="FangSong_GB2312" w:eastAsia="仿宋"/>
          <w:color w:val="000000"/>
          <w:sz w:val="32"/>
          <w:szCs w:val="32"/>
        </w:rPr>
      </w:pPr>
      <w:r>
        <w:rPr>
          <w:rFonts w:ascii="FangSong_GB2312" w:hAnsi="FangSong_GB2312" w:eastAsia="仿宋" w:cs="宋体"/>
          <w:color w:val="000000"/>
          <w:kern w:val="0"/>
          <w:sz w:val="32"/>
          <w:szCs w:val="32"/>
        </w:rPr>
        <w:t>（一）维护土地市场价格稳定。县级以上</w:t>
      </w:r>
      <w:r>
        <w:rPr>
          <w:rFonts w:hint="eastAsia" w:ascii="FangSong_GB2312" w:hAnsi="FangSong_GB2312" w:eastAsia="仿宋" w:cs="宋体"/>
          <w:color w:val="000000"/>
          <w:kern w:val="0"/>
          <w:sz w:val="32"/>
          <w:szCs w:val="32"/>
          <w:lang w:val="en-US" w:eastAsia="zh-CN"/>
        </w:rPr>
        <w:t>自然资源</w:t>
      </w:r>
      <w:r>
        <w:rPr>
          <w:rFonts w:ascii="FangSong_GB2312" w:hAnsi="FangSong_GB2312" w:eastAsia="仿宋"/>
          <w:color w:val="000000"/>
          <w:sz w:val="32"/>
          <w:szCs w:val="32"/>
        </w:rPr>
        <w:t>部门对《国有建设用地使用权转让合同》进行审查，对交易价格低于标定地价20%以上的，可提请政府行使优先购买权，由县级以上自然资源和规划部门或者土地储备机构进行土地收购。对交易价格明显高于市场价格的，可以进行风险提示。</w:t>
      </w:r>
    </w:p>
    <w:p w14:paraId="7472A87B">
      <w:pPr>
        <w:keepNext w:val="0"/>
        <w:keepLines w:val="0"/>
        <w:pageBreakBefore w:val="0"/>
        <w:widowControl/>
        <w:kinsoku/>
        <w:wordWrap/>
        <w:overflowPunct/>
        <w:topLinePunct w:val="0"/>
        <w:autoSpaceDE/>
        <w:autoSpaceDN/>
        <w:bidi w:val="0"/>
        <w:adjustRightInd/>
        <w:snapToGrid/>
        <w:spacing w:line="560" w:lineRule="exact"/>
        <w:ind w:firstLine="480" w:firstLineChars="150"/>
        <w:jc w:val="left"/>
        <w:textAlignment w:val="auto"/>
        <w:rPr>
          <w:rFonts w:hint="eastAsia" w:ascii="FangSong_GB2312" w:hAnsi="FangSong_GB2312" w:eastAsia="仿宋"/>
          <w:color w:val="000000"/>
          <w:sz w:val="32"/>
          <w:szCs w:val="32"/>
        </w:rPr>
      </w:pPr>
      <w:r>
        <w:rPr>
          <w:rFonts w:ascii="FangSong_GB2312" w:hAnsi="FangSong_GB2312" w:eastAsia="仿宋"/>
          <w:color w:val="000000"/>
          <w:sz w:val="32"/>
          <w:szCs w:val="32"/>
        </w:rPr>
        <w:t>（二）强化合同履约诚信。预告登记转让签订《国强化合同履约诚信。预告登记转让签订《国有建设用地使用权转让合同》后，未按合同约定履行的违约责任，过失方应按合同约定承担相应法律后果。</w:t>
      </w:r>
    </w:p>
    <w:p w14:paraId="31695DB7">
      <w:pPr>
        <w:keepNext w:val="0"/>
        <w:keepLines w:val="0"/>
        <w:pageBreakBefore w:val="0"/>
        <w:widowControl/>
        <w:kinsoku/>
        <w:wordWrap/>
        <w:overflowPunct/>
        <w:topLinePunct w:val="0"/>
        <w:autoSpaceDE/>
        <w:autoSpaceDN/>
        <w:bidi w:val="0"/>
        <w:adjustRightInd/>
        <w:snapToGrid/>
        <w:spacing w:line="560" w:lineRule="exact"/>
        <w:ind w:firstLine="480" w:firstLineChars="150"/>
        <w:jc w:val="left"/>
        <w:textAlignment w:val="auto"/>
        <w:rPr>
          <w:rFonts w:hint="eastAsia" w:ascii="FangSong_GB2312" w:hAnsi="FangSong_GB2312" w:eastAsia="仿宋"/>
          <w:color w:val="000000"/>
          <w:sz w:val="32"/>
          <w:szCs w:val="32"/>
        </w:rPr>
      </w:pPr>
      <w:r>
        <w:rPr>
          <w:rFonts w:ascii="FangSong_GB2312" w:hAnsi="FangSong_GB2312" w:eastAsia="仿宋"/>
          <w:color w:val="000000"/>
          <w:sz w:val="32"/>
          <w:szCs w:val="32"/>
        </w:rPr>
        <w:t>（三）强化行政许可事中事后监管。办理预告登记后</w:t>
      </w:r>
      <w:r>
        <w:rPr>
          <w:rFonts w:hint="eastAsia" w:ascii="FangSong_GB2312" w:hAnsi="FangSong_GB2312" w:eastAsia="仿宋"/>
          <w:color w:val="000000"/>
          <w:sz w:val="32"/>
          <w:szCs w:val="32"/>
        </w:rPr>
        <w:t>预</w:t>
      </w:r>
      <w:r>
        <w:rPr>
          <w:rFonts w:ascii="FangSong_GB2312" w:hAnsi="FangSong_GB2312" w:eastAsia="仿宋"/>
          <w:color w:val="000000"/>
          <w:sz w:val="32"/>
          <w:szCs w:val="32"/>
        </w:rPr>
        <w:t>受让方是履约责任主体。办理预告登记前、预告登记注销或失效的，转让方是履约责任主体。履约责任主体要按照批准的规划条件进行建设，严禁擅自改变土地用途。</w:t>
      </w:r>
    </w:p>
    <w:p w14:paraId="24ADDC56">
      <w:pPr>
        <w:keepNext w:val="0"/>
        <w:keepLines w:val="0"/>
        <w:pageBreakBefore w:val="0"/>
        <w:widowControl/>
        <w:kinsoku/>
        <w:wordWrap/>
        <w:overflowPunct/>
        <w:topLinePunct w:val="0"/>
        <w:autoSpaceDE/>
        <w:autoSpaceDN/>
        <w:bidi w:val="0"/>
        <w:adjustRightInd/>
        <w:snapToGrid/>
        <w:spacing w:line="560" w:lineRule="exact"/>
        <w:ind w:firstLine="480" w:firstLineChars="150"/>
        <w:jc w:val="left"/>
        <w:textAlignment w:val="auto"/>
        <w:rPr>
          <w:rFonts w:ascii="FangSong_GB2312" w:hAnsi="FangSong_GB2312" w:eastAsia="仿宋"/>
          <w:color w:val="000000"/>
          <w:sz w:val="32"/>
          <w:szCs w:val="32"/>
        </w:rPr>
      </w:pPr>
      <w:r>
        <w:rPr>
          <w:rFonts w:ascii="FangSong_GB2312" w:hAnsi="FangSong_GB2312" w:eastAsia="仿宋"/>
          <w:color w:val="000000"/>
          <w:sz w:val="32"/>
          <w:szCs w:val="32"/>
        </w:rPr>
        <w:t>（四）严格责任追究。强化监督问责，对在国有建设用地使用权预告登记转让工作中存在的违法违规行为，严格追究有关单位及人员责任。</w:t>
      </w:r>
    </w:p>
    <w:p w14:paraId="25502EE6">
      <w:pPr>
        <w:keepNext w:val="0"/>
        <w:keepLines w:val="0"/>
        <w:pageBreakBefore w:val="0"/>
        <w:widowControl/>
        <w:kinsoku/>
        <w:wordWrap/>
        <w:overflowPunct/>
        <w:topLinePunct w:val="0"/>
        <w:autoSpaceDE/>
        <w:autoSpaceDN/>
        <w:bidi w:val="0"/>
        <w:adjustRightInd/>
        <w:snapToGrid/>
        <w:spacing w:line="560" w:lineRule="exact"/>
        <w:ind w:firstLine="480" w:firstLineChars="150"/>
        <w:jc w:val="left"/>
        <w:textAlignment w:val="auto"/>
        <w:rPr>
          <w:rFonts w:hint="default" w:ascii="宋体" w:hAnsi="宋体" w:eastAsia="仿宋" w:cs="宋体"/>
          <w:kern w:val="0"/>
          <w:sz w:val="32"/>
          <w:szCs w:val="24"/>
          <w:lang w:val="en-US" w:eastAsia="zh-CN"/>
        </w:rPr>
      </w:pPr>
      <w:r>
        <w:rPr>
          <w:rFonts w:ascii="FangSong_GB2312" w:hAnsi="FangSong_GB2312" w:eastAsia="仿宋"/>
          <w:color w:val="000000"/>
          <w:sz w:val="32"/>
          <w:szCs w:val="32"/>
        </w:rPr>
        <w:t>本通知自发布之日起施行，有效期</w:t>
      </w:r>
      <w:r>
        <w:rPr>
          <w:rFonts w:hint="eastAsia" w:ascii="FangSong_GB2312" w:hAnsi="FangSong_GB2312" w:eastAsia="仿宋"/>
          <w:color w:val="000000"/>
          <w:sz w:val="32"/>
          <w:szCs w:val="32"/>
          <w:lang w:val="en-US" w:eastAsia="zh-CN"/>
        </w:rPr>
        <w:t>两</w:t>
      </w:r>
      <w:r>
        <w:rPr>
          <w:rFonts w:ascii="FangSong_GB2312" w:hAnsi="FangSong_GB2312" w:eastAsia="仿宋"/>
          <w:color w:val="000000"/>
          <w:sz w:val="32"/>
          <w:szCs w:val="32"/>
        </w:rPr>
        <w:t>年。</w:t>
      </w:r>
      <w:r>
        <w:rPr>
          <w:rFonts w:hint="eastAsia" w:ascii="FangSong_GB2312" w:hAnsi="FangSong_GB2312" w:eastAsia="仿宋"/>
          <w:color w:val="000000"/>
          <w:sz w:val="32"/>
          <w:szCs w:val="32"/>
          <w:lang w:val="en-US" w:eastAsia="zh-CN"/>
        </w:rPr>
        <w:t>有效期届满前六个月，由县自然资源局组织开展实施效果评估，并按程序报请重新制定。</w:t>
      </w:r>
      <w:r>
        <w:rPr>
          <w:rFonts w:ascii="FangSong_GB2312" w:hAnsi="FangSong_GB2312" w:eastAsia="仿宋"/>
          <w:color w:val="000000"/>
          <w:sz w:val="32"/>
          <w:szCs w:val="32"/>
        </w:rPr>
        <w:t>施行期间，</w:t>
      </w:r>
      <w:r>
        <w:rPr>
          <w:rFonts w:hint="eastAsia" w:ascii="FangSong_GB2312" w:hAnsi="FangSong_GB2312" w:eastAsia="仿宋"/>
          <w:color w:val="000000"/>
          <w:sz w:val="32"/>
          <w:szCs w:val="32"/>
        </w:rPr>
        <w:t>如上级出台相关政策文件，按上级政策文件为准。</w:t>
      </w:r>
    </w:p>
    <w:p w14:paraId="0EE23063">
      <w:pPr>
        <w:keepNext w:val="0"/>
        <w:keepLines w:val="0"/>
        <w:pageBreakBefore w:val="0"/>
        <w:kinsoku/>
        <w:wordWrap/>
        <w:overflowPunct/>
        <w:topLinePunct w:val="0"/>
        <w:autoSpaceDE/>
        <w:autoSpaceDN/>
        <w:bidi w:val="0"/>
        <w:adjustRightInd/>
        <w:snapToGrid/>
        <w:spacing w:line="560" w:lineRule="exact"/>
        <w:textAlignment w:val="auto"/>
        <w:rPr>
          <w:rFonts w:hint="eastAsia" w:ascii="FangSong_GB2312" w:hAnsi="FangSong_GB2312" w:eastAsia="仿宋"/>
          <w:color w:val="000000"/>
          <w:sz w:val="32"/>
          <w:szCs w:val="32"/>
        </w:rPr>
      </w:pPr>
    </w:p>
    <w:p w14:paraId="5093BF5C">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FZXBSK--GBK1-0" w:hAnsi="FZXBSK--GBK1-0" w:eastAsia="仿宋"/>
          <w:color w:val="FF0000"/>
          <w:sz w:val="32"/>
          <w:szCs w:val="56"/>
        </w:rPr>
      </w:pPr>
    </w:p>
    <w:sectPr>
      <w:footerReference r:id="rId3" w:type="default"/>
      <w:pgSz w:w="11906" w:h="16838"/>
      <w:pgMar w:top="2155" w:right="1474" w:bottom="1928" w:left="1588" w:header="851" w:footer="1418"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FangSong_GB2312">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FZXBSK--GBK1-0">
    <w:altName w:val="C059"/>
    <w:panose1 w:val="00000000000000000000"/>
    <w:charset w:val="00"/>
    <w:family w:val="roman"/>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国标宋体-超大字符集扩">
    <w:panose1 w:val="000005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67643">
    <w:pPr>
      <w:spacing w:line="233" w:lineRule="auto"/>
      <w:ind w:left="7744"/>
      <w:rPr>
        <w:rFonts w:ascii="宋体" w:hAnsi="宋体" w:eastAsia="宋体" w:cs="宋体"/>
        <w:sz w:val="30"/>
        <w:szCs w:val="30"/>
      </w:rPr>
    </w:pPr>
    <w:r>
      <w:rPr>
        <w:sz w:val="30"/>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8AF5659">
                <w:pPr>
                  <w:pStyle w:val="3"/>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D59EC"/>
    <w:rsid w:val="00005BC7"/>
    <w:rsid w:val="0032364A"/>
    <w:rsid w:val="00437E83"/>
    <w:rsid w:val="005D59EC"/>
    <w:rsid w:val="007948F7"/>
    <w:rsid w:val="0083032A"/>
    <w:rsid w:val="00904E0A"/>
    <w:rsid w:val="009F38F9"/>
    <w:rsid w:val="00A11446"/>
    <w:rsid w:val="00A5657E"/>
    <w:rsid w:val="00EC6D1B"/>
    <w:rsid w:val="20CD4DC4"/>
    <w:rsid w:val="30963095"/>
    <w:rsid w:val="389E0394"/>
    <w:rsid w:val="3C836BC3"/>
    <w:rsid w:val="474A2FD4"/>
    <w:rsid w:val="51B24883"/>
    <w:rsid w:val="52522E68"/>
    <w:rsid w:val="56097CE2"/>
    <w:rsid w:val="58071CD1"/>
    <w:rsid w:val="591A79B6"/>
    <w:rsid w:val="5DFE10B2"/>
    <w:rsid w:val="71DB657E"/>
    <w:rsid w:val="72126611"/>
    <w:rsid w:val="76DD47B0"/>
    <w:rsid w:val="7B78DEEB"/>
    <w:rsid w:val="7FC872FC"/>
    <w:rsid w:val="ADBB4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FF24E0-DE54-45C8-828C-C8C4A02EB8B5}">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5</Pages>
  <Words>2217</Words>
  <Characters>2242</Characters>
  <Lines>16</Lines>
  <Paragraphs>4</Paragraphs>
  <TotalTime>2</TotalTime>
  <ScaleCrop>false</ScaleCrop>
  <LinksUpToDate>false</LinksUpToDate>
  <CharactersWithSpaces>2242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2025-06-18T16:09:00Z</dcterms:created>
  <dc:creator>Administrator</dc:creator>
  <cp:lastModifiedBy>～Tenderness</cp:lastModifiedBy>
  <cp:lastPrinted>2025-06-30T17:21:00Z</cp:lastPrinted>
  <dcterms:modified xsi:type="dcterms:W3CDTF">2025-11-19T10:59:41Z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eyJoZGlkIjoiNTVjMTRhMDkzNDMxYjVlNzJiYWExM2QyMjJiNDhiZmIiLCJ1c2VySWQiOiI1MDk1NzE0ODcifQ==</vt:lpwstr>
  </property>
  <property fmtid="{D5CDD505-2E9C-101B-9397-08002B2CF9AE}" pid="3" name="KSOProductBuildVer">
    <vt:lpwstr>2052-12.8.2.1119</vt:lpwstr>
  </property>
  <property fmtid="{D5CDD505-2E9C-101B-9397-08002B2CF9AE}" pid="4" name="ICV">
    <vt:lpwstr>B1E13DFEE3CE47A29D60B27E250B6A09_12</vt:lpwstr>
  </property>
</Properties>
</file>